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7C8" w:rsidRPr="007413E3" w:rsidRDefault="001A1AA6" w:rsidP="001A1AA6">
      <w:pPr>
        <w:jc w:val="center"/>
        <w:rPr>
          <w:rFonts w:asciiTheme="minorEastAsia" w:hAnsiTheme="minorEastAsia"/>
          <w:b/>
          <w:sz w:val="24"/>
          <w:szCs w:val="24"/>
        </w:rPr>
      </w:pPr>
      <w:bookmarkStart w:id="0" w:name="_GoBack"/>
      <w:r w:rsidRPr="007413E3">
        <w:rPr>
          <w:rFonts w:asciiTheme="minorEastAsia" w:hAnsiTheme="minorEastAsia" w:hint="eastAsia"/>
          <w:b/>
          <w:sz w:val="24"/>
          <w:szCs w:val="24"/>
        </w:rPr>
        <w:t>《经济法基础》作业题（会计本科）</w:t>
      </w:r>
    </w:p>
    <w:bookmarkEnd w:id="0"/>
    <w:p w:rsidR="0082383B" w:rsidRPr="0082383B" w:rsidRDefault="0082383B" w:rsidP="0082383B">
      <w:pPr>
        <w:rPr>
          <w:rFonts w:ascii="宋体" w:eastAsia="宋体" w:hAnsi="宋体" w:cs="Times New Roman"/>
          <w:b/>
          <w:szCs w:val="21"/>
        </w:rPr>
      </w:pPr>
      <w:r>
        <w:rPr>
          <w:rFonts w:ascii="宋体" w:eastAsia="宋体" w:hAnsi="宋体" w:cs="Times New Roman" w:hint="eastAsia"/>
          <w:b/>
          <w:szCs w:val="21"/>
        </w:rPr>
        <w:t>一</w:t>
      </w:r>
      <w:r w:rsidRPr="0082383B">
        <w:rPr>
          <w:rFonts w:ascii="宋体" w:eastAsia="宋体" w:hAnsi="宋体" w:cs="Times New Roman" w:hint="eastAsia"/>
          <w:b/>
          <w:szCs w:val="21"/>
        </w:rPr>
        <w:t>、判断题</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szCs w:val="21"/>
        </w:rPr>
        <w:t>1</w:t>
      </w:r>
      <w:r w:rsidRPr="0082383B">
        <w:rPr>
          <w:rFonts w:ascii="宋体" w:eastAsia="宋体" w:hAnsi="宋体" w:cs="Times New Roman" w:hint="eastAsia"/>
          <w:szCs w:val="21"/>
        </w:rPr>
        <w:t>.</w:t>
      </w:r>
      <w:r w:rsidRPr="0082383B">
        <w:rPr>
          <w:rFonts w:ascii="宋体" w:eastAsia="宋体" w:hAnsi="宋体" w:cs="Times New Roman"/>
          <w:szCs w:val="21"/>
        </w:rPr>
        <w:t xml:space="preserve">拘役，是对违反治安管理的人，依法在短期内限制其人身自由的处罚。（　　） </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szCs w:val="21"/>
        </w:rPr>
        <w:t>2</w:t>
      </w:r>
      <w:r w:rsidRPr="0082383B">
        <w:rPr>
          <w:rFonts w:ascii="宋体" w:eastAsia="宋体" w:hAnsi="宋体" w:cs="Times New Roman" w:hint="eastAsia"/>
          <w:szCs w:val="21"/>
        </w:rPr>
        <w:t>.</w:t>
      </w:r>
      <w:r w:rsidRPr="0082383B">
        <w:rPr>
          <w:rFonts w:ascii="宋体" w:eastAsia="宋体" w:hAnsi="宋体" w:cs="Times New Roman"/>
          <w:szCs w:val="21"/>
        </w:rPr>
        <w:t xml:space="preserve">审理民事案件，不论案件是否公开审理，一律公开宣告判决。（　　） </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szCs w:val="21"/>
        </w:rPr>
        <w:t>3</w:t>
      </w:r>
      <w:r w:rsidRPr="0082383B">
        <w:rPr>
          <w:rFonts w:ascii="宋体" w:eastAsia="宋体" w:hAnsi="宋体" w:cs="Times New Roman" w:hint="eastAsia"/>
          <w:szCs w:val="21"/>
        </w:rPr>
        <w:t>.</w:t>
      </w:r>
      <w:r w:rsidRPr="0082383B">
        <w:rPr>
          <w:rFonts w:ascii="宋体" w:eastAsia="宋体" w:hAnsi="宋体" w:cs="Times New Roman"/>
          <w:szCs w:val="21"/>
        </w:rPr>
        <w:t xml:space="preserve">当事人没有在仲裁规则规定的期限内约定仲裁庭的组成方式或者选定仲裁员的，由仲裁委员会的成员投票指定。（　　） </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szCs w:val="21"/>
        </w:rPr>
        <w:t>4</w:t>
      </w:r>
      <w:r w:rsidRPr="0082383B">
        <w:rPr>
          <w:rFonts w:ascii="宋体" w:eastAsia="宋体" w:hAnsi="宋体" w:cs="Times New Roman" w:hint="eastAsia"/>
          <w:szCs w:val="21"/>
        </w:rPr>
        <w:t>.</w:t>
      </w:r>
      <w:r w:rsidRPr="0082383B">
        <w:rPr>
          <w:rFonts w:ascii="宋体" w:eastAsia="宋体" w:hAnsi="宋体" w:cs="Times New Roman"/>
          <w:szCs w:val="21"/>
        </w:rPr>
        <w:t xml:space="preserve">仲裁裁决后，当事人就同一纠纷再申请仲裁或向法院起诉，仲裁委员会不受理，人民法院可以受理。（　　） </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szCs w:val="21"/>
        </w:rPr>
        <w:t>5</w:t>
      </w:r>
      <w:r w:rsidRPr="0082383B">
        <w:rPr>
          <w:rFonts w:ascii="宋体" w:eastAsia="宋体" w:hAnsi="宋体" w:cs="Times New Roman" w:hint="eastAsia"/>
          <w:szCs w:val="21"/>
        </w:rPr>
        <w:t>.</w:t>
      </w:r>
      <w:r w:rsidRPr="0082383B">
        <w:rPr>
          <w:rFonts w:ascii="宋体" w:eastAsia="宋体" w:hAnsi="宋体" w:cs="Times New Roman"/>
          <w:szCs w:val="21"/>
        </w:rPr>
        <w:t xml:space="preserve">同申请行政复议的具体行政行为有利害关系的其他公民、法人或者其他组织，可以作为第三人参加行政复议。（　　） </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hint="eastAsia"/>
          <w:szCs w:val="21"/>
        </w:rPr>
        <w:t>6</w:t>
      </w:r>
      <w:r w:rsidRPr="0082383B">
        <w:rPr>
          <w:rFonts w:ascii="宋体" w:eastAsia="宋体" w:hAnsi="宋体" w:cs="Times New Roman"/>
          <w:szCs w:val="21"/>
        </w:rPr>
        <w:t>.不应认定工伤的情形包括：故意犯罪、酗酒或者吸毒、自残或者自杀和法律、行政法规规定的其他情形。（</w:t>
      </w:r>
      <w:r w:rsidRPr="0082383B">
        <w:rPr>
          <w:rFonts w:ascii="宋体" w:eastAsia="宋体" w:hAnsi="宋体" w:cs="Times New Roman" w:hint="eastAsia"/>
          <w:szCs w:val="21"/>
        </w:rPr>
        <w:t xml:space="preserve">    </w:t>
      </w:r>
      <w:r w:rsidRPr="0082383B">
        <w:rPr>
          <w:rFonts w:ascii="宋体" w:eastAsia="宋体" w:hAnsi="宋体" w:cs="Times New Roman"/>
          <w:szCs w:val="21"/>
        </w:rPr>
        <w:t>）</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hint="eastAsia"/>
          <w:szCs w:val="21"/>
        </w:rPr>
        <w:t>7</w:t>
      </w:r>
      <w:r w:rsidRPr="0082383B">
        <w:rPr>
          <w:rFonts w:ascii="宋体" w:eastAsia="宋体" w:hAnsi="宋体" w:cs="Times New Roman"/>
          <w:szCs w:val="21"/>
        </w:rPr>
        <w:t>.我国企业必须实行标准工时制度，即劳动者每日工作8小时、每周工作40小时。（</w:t>
      </w:r>
      <w:r w:rsidRPr="0082383B">
        <w:rPr>
          <w:rFonts w:ascii="宋体" w:eastAsia="宋体" w:hAnsi="宋体" w:cs="Times New Roman" w:hint="eastAsia"/>
          <w:szCs w:val="21"/>
        </w:rPr>
        <w:t xml:space="preserve">  </w:t>
      </w:r>
      <w:r w:rsidRPr="0082383B">
        <w:rPr>
          <w:rFonts w:ascii="宋体" w:eastAsia="宋体" w:hAnsi="宋体" w:cs="Times New Roman"/>
          <w:szCs w:val="21"/>
        </w:rPr>
        <w:t>）</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hint="eastAsia"/>
          <w:szCs w:val="21"/>
        </w:rPr>
        <w:t>8</w:t>
      </w:r>
      <w:r w:rsidRPr="0082383B">
        <w:rPr>
          <w:rFonts w:ascii="宋体" w:eastAsia="宋体" w:hAnsi="宋体" w:cs="Times New Roman"/>
          <w:szCs w:val="21"/>
        </w:rPr>
        <w:t>.生育保险是针对公民的生育风险，通过雇主缴费和政府补贴建立的生育保险基金，向符合计划生育的成员提供医疗、带薪休假的社会保障项目。（</w:t>
      </w:r>
      <w:r w:rsidRPr="0082383B">
        <w:rPr>
          <w:rFonts w:ascii="宋体" w:eastAsia="宋体" w:hAnsi="宋体" w:cs="Times New Roman" w:hint="eastAsia"/>
          <w:szCs w:val="21"/>
        </w:rPr>
        <w:t xml:space="preserve">   </w:t>
      </w:r>
      <w:r w:rsidRPr="0082383B">
        <w:rPr>
          <w:rFonts w:ascii="宋体" w:eastAsia="宋体" w:hAnsi="宋体" w:cs="Times New Roman"/>
          <w:szCs w:val="21"/>
        </w:rPr>
        <w:t>）</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hint="eastAsia"/>
          <w:szCs w:val="21"/>
        </w:rPr>
        <w:t>9</w:t>
      </w:r>
      <w:r w:rsidRPr="0082383B">
        <w:rPr>
          <w:rFonts w:ascii="宋体" w:eastAsia="宋体" w:hAnsi="宋体" w:cs="Times New Roman"/>
          <w:szCs w:val="21"/>
        </w:rPr>
        <w:t>.带料加工的金银首饰，应按委托</w:t>
      </w:r>
      <w:proofErr w:type="gramStart"/>
      <w:r w:rsidRPr="0082383B">
        <w:rPr>
          <w:rFonts w:ascii="宋体" w:eastAsia="宋体" w:hAnsi="宋体" w:cs="Times New Roman"/>
          <w:szCs w:val="21"/>
        </w:rPr>
        <w:t>方销售</w:t>
      </w:r>
      <w:proofErr w:type="gramEnd"/>
      <w:r w:rsidRPr="0082383B">
        <w:rPr>
          <w:rFonts w:ascii="宋体" w:eastAsia="宋体" w:hAnsi="宋体" w:cs="Times New Roman"/>
          <w:szCs w:val="21"/>
        </w:rPr>
        <w:t>同类金银首饰的销售价格确定计税依据征收消费税。（</w:t>
      </w:r>
      <w:r w:rsidRPr="0082383B">
        <w:rPr>
          <w:rFonts w:ascii="宋体" w:eastAsia="宋体" w:hAnsi="宋体" w:cs="Times New Roman" w:hint="eastAsia"/>
          <w:szCs w:val="21"/>
        </w:rPr>
        <w:t xml:space="preserve">   </w:t>
      </w:r>
      <w:r w:rsidRPr="0082383B">
        <w:rPr>
          <w:rFonts w:ascii="宋体" w:eastAsia="宋体" w:hAnsi="宋体" w:cs="Times New Roman"/>
          <w:szCs w:val="21"/>
        </w:rPr>
        <w:t>）</w:t>
      </w:r>
    </w:p>
    <w:p w:rsidR="0082383B" w:rsidRPr="0082383B" w:rsidRDefault="0082383B" w:rsidP="0082383B">
      <w:pPr>
        <w:spacing w:line="360" w:lineRule="auto"/>
        <w:rPr>
          <w:rFonts w:ascii="宋体" w:eastAsia="宋体" w:hAnsi="宋体" w:cs="Times New Roman"/>
          <w:szCs w:val="21"/>
        </w:rPr>
      </w:pPr>
      <w:r w:rsidRPr="0082383B">
        <w:rPr>
          <w:rFonts w:ascii="宋体" w:eastAsia="宋体" w:hAnsi="宋体" w:cs="Times New Roman" w:hint="eastAsia"/>
          <w:szCs w:val="21"/>
        </w:rPr>
        <w:t>10</w:t>
      </w:r>
      <w:r w:rsidRPr="0082383B">
        <w:rPr>
          <w:rFonts w:ascii="宋体" w:eastAsia="宋体" w:hAnsi="宋体" w:cs="Times New Roman"/>
          <w:szCs w:val="21"/>
        </w:rPr>
        <w:t>.纳税人兼营不同税率的应税消费品，应当分别核算不同税率应税消费品的销售额、销售数量。未分别核算销售额、销售数量，或者将不同税率的应税消费品组成成套消费品销售的，从高适用税率。（</w:t>
      </w:r>
      <w:r w:rsidRPr="0082383B">
        <w:rPr>
          <w:rFonts w:ascii="宋体" w:eastAsia="宋体" w:hAnsi="宋体" w:cs="Times New Roman" w:hint="eastAsia"/>
          <w:szCs w:val="21"/>
        </w:rPr>
        <w:t xml:space="preserve">   </w:t>
      </w:r>
      <w:r w:rsidRPr="0082383B">
        <w:rPr>
          <w:rFonts w:ascii="宋体" w:eastAsia="宋体" w:hAnsi="宋体" w:cs="Times New Roman"/>
          <w:szCs w:val="21"/>
        </w:rPr>
        <w:t>）</w:t>
      </w:r>
    </w:p>
    <w:p w:rsidR="001A1AA6" w:rsidRPr="001A1AA6" w:rsidRDefault="001A1AA6" w:rsidP="001A1AA6">
      <w:pPr>
        <w:rPr>
          <w:rFonts w:asciiTheme="minorEastAsia" w:hAnsiTheme="minorEastAsia"/>
          <w:sz w:val="24"/>
          <w:szCs w:val="24"/>
        </w:rPr>
      </w:pPr>
    </w:p>
    <w:sectPr w:rsidR="001A1AA6" w:rsidRPr="001A1A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F27"/>
    <w:rsid w:val="000047C8"/>
    <w:rsid w:val="001A1AA6"/>
    <w:rsid w:val="007413E3"/>
    <w:rsid w:val="0082383B"/>
    <w:rsid w:val="00C86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85</Words>
  <Characters>490</Characters>
  <Application>Microsoft Office Word</Application>
  <DocSecurity>0</DocSecurity>
  <Lines>4</Lines>
  <Paragraphs>1</Paragraphs>
  <ScaleCrop>false</ScaleCrop>
  <Company>微软中国</Company>
  <LinksUpToDate>false</LinksUpToDate>
  <CharactersWithSpaces>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2019-04-17T05:09:00Z</dcterms:created>
  <dcterms:modified xsi:type="dcterms:W3CDTF">2019-04-17T05:15:00Z</dcterms:modified>
</cp:coreProperties>
</file>