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77F" w:rsidRDefault="008C2809" w:rsidP="008C2809">
      <w:pPr>
        <w:ind w:firstLineChars="350" w:firstLine="980"/>
        <w:rPr>
          <w:sz w:val="28"/>
          <w:szCs w:val="28"/>
        </w:rPr>
      </w:pPr>
      <w:r w:rsidRPr="008C2809">
        <w:rPr>
          <w:rFonts w:hint="eastAsia"/>
          <w:sz w:val="28"/>
          <w:szCs w:val="28"/>
        </w:rPr>
        <w:t>《高级财务会计》（本科、升本）作业题</w:t>
      </w:r>
    </w:p>
    <w:p w:rsidR="008C2809" w:rsidRPr="00017A1F" w:rsidRDefault="008C2809" w:rsidP="008C2809">
      <w:pPr>
        <w:rPr>
          <w:sz w:val="24"/>
          <w:szCs w:val="24"/>
        </w:rPr>
      </w:pPr>
      <w:r w:rsidRPr="00017A1F">
        <w:rPr>
          <w:rFonts w:hint="eastAsia"/>
          <w:sz w:val="24"/>
          <w:szCs w:val="24"/>
        </w:rPr>
        <w:t>一、问答题</w:t>
      </w:r>
    </w:p>
    <w:p w:rsidR="00B84B44" w:rsidRPr="00B84B44" w:rsidRDefault="00B84B44" w:rsidP="00B84B44">
      <w:pPr>
        <w:adjustRightInd w:val="0"/>
        <w:snapToGrid w:val="0"/>
        <w:spacing w:line="360" w:lineRule="auto"/>
        <w:rPr>
          <w:rFonts w:ascii="宋体" w:eastAsia="宋体" w:hAnsi="宋体" w:cs="Times New Roman"/>
          <w:szCs w:val="21"/>
        </w:rPr>
      </w:pPr>
      <w:r w:rsidRPr="00B84B44">
        <w:rPr>
          <w:rFonts w:ascii="宋体" w:eastAsia="宋体" w:hAnsi="宋体" w:cs="Times New Roman" w:hint="eastAsia"/>
          <w:szCs w:val="21"/>
        </w:rPr>
        <w:t>1.什么是融资租赁？融资租赁的判断标准有哪些？</w:t>
      </w:r>
    </w:p>
    <w:p w:rsidR="00B84B44" w:rsidRPr="00B84B44" w:rsidRDefault="00B84B44" w:rsidP="00B84B44">
      <w:pPr>
        <w:adjustRightInd w:val="0"/>
        <w:snapToGrid w:val="0"/>
        <w:spacing w:line="360" w:lineRule="auto"/>
        <w:rPr>
          <w:rFonts w:ascii="宋体" w:eastAsia="宋体" w:hAnsi="宋体" w:cs="Times New Roman"/>
          <w:szCs w:val="21"/>
        </w:rPr>
      </w:pPr>
      <w:r w:rsidRPr="00B84B44">
        <w:rPr>
          <w:rFonts w:ascii="宋体" w:eastAsia="宋体" w:hAnsi="宋体" w:cs="Times New Roman" w:hint="eastAsia"/>
          <w:szCs w:val="21"/>
        </w:rPr>
        <w:t>2.</w:t>
      </w:r>
      <w:r w:rsidR="00017A1F" w:rsidRPr="00017A1F">
        <w:rPr>
          <w:rFonts w:ascii="宋体" w:eastAsia="宋体" w:hAnsi="宋体" w:cs="Times New Roman" w:hint="eastAsia"/>
          <w:szCs w:val="21"/>
        </w:rPr>
        <w:t xml:space="preserve"> </w:t>
      </w:r>
      <w:r w:rsidR="00017A1F">
        <w:rPr>
          <w:rFonts w:ascii="宋体" w:eastAsia="宋体" w:hAnsi="宋体" w:cs="Times New Roman" w:hint="eastAsia"/>
          <w:szCs w:val="21"/>
        </w:rPr>
        <w:t>什么是股份支付？股份支付的积极作用有哪些？</w:t>
      </w:r>
    </w:p>
    <w:p w:rsidR="008B1111" w:rsidRPr="008B1111" w:rsidRDefault="00B84B44" w:rsidP="008B1111">
      <w:pPr>
        <w:adjustRightInd w:val="0"/>
        <w:snapToGrid w:val="0"/>
        <w:spacing w:line="360" w:lineRule="auto"/>
        <w:rPr>
          <w:rFonts w:ascii="宋体" w:eastAsia="宋体" w:hAnsi="宋体" w:cs="Times New Roman"/>
          <w:szCs w:val="21"/>
        </w:rPr>
      </w:pPr>
      <w:r>
        <w:rPr>
          <w:rFonts w:ascii="宋体" w:eastAsia="宋体" w:hAnsi="宋体" w:cs="Times New Roman"/>
          <w:szCs w:val="21"/>
        </w:rPr>
        <w:t>3.</w:t>
      </w:r>
      <w:r w:rsidR="008B1111" w:rsidRPr="008B1111">
        <w:rPr>
          <w:rFonts w:ascii="宋体" w:eastAsia="宋体" w:hAnsi="宋体" w:cs="Times New Roman" w:hint="eastAsia"/>
          <w:szCs w:val="21"/>
        </w:rPr>
        <w:t>什么是报告分部？报告分部的确定标准是什么？</w:t>
      </w:r>
    </w:p>
    <w:p w:rsidR="008C2809" w:rsidRDefault="00B84B44" w:rsidP="008B1111">
      <w:pPr>
        <w:rPr>
          <w:rFonts w:ascii="宋体" w:eastAsia="宋体" w:hAnsi="宋体" w:cs="Times New Roman"/>
          <w:szCs w:val="21"/>
        </w:rPr>
      </w:pPr>
      <w:r>
        <w:rPr>
          <w:rFonts w:ascii="宋体" w:eastAsia="宋体" w:hAnsi="宋体" w:cs="Times New Roman"/>
          <w:szCs w:val="21"/>
        </w:rPr>
        <w:t>4</w:t>
      </w:r>
      <w:r w:rsidR="008B1111" w:rsidRPr="008B1111">
        <w:rPr>
          <w:rFonts w:ascii="宋体" w:eastAsia="宋体" w:hAnsi="宋体" w:cs="Times New Roman" w:hint="eastAsia"/>
          <w:szCs w:val="21"/>
        </w:rPr>
        <w:t>.根据我国企业会计准则， 什么是衍生金融工具？衍生金融工具的作用有哪些？</w:t>
      </w:r>
    </w:p>
    <w:p w:rsidR="00B84B44" w:rsidRPr="00017A1F" w:rsidRDefault="00B84B44" w:rsidP="008B1111">
      <w:pPr>
        <w:rPr>
          <w:sz w:val="24"/>
          <w:szCs w:val="24"/>
        </w:rPr>
      </w:pPr>
      <w:r w:rsidRPr="00017A1F">
        <w:rPr>
          <w:rFonts w:hint="eastAsia"/>
          <w:sz w:val="24"/>
          <w:szCs w:val="24"/>
        </w:rPr>
        <w:t>二、业务题</w:t>
      </w:r>
      <w:bookmarkStart w:id="0" w:name="_GoBack"/>
      <w:bookmarkEnd w:id="0"/>
    </w:p>
    <w:p w:rsidR="009A2556" w:rsidRPr="009A2556" w:rsidRDefault="00B84B44" w:rsidP="009A2556">
      <w:pPr>
        <w:adjustRightInd w:val="0"/>
        <w:snapToGrid w:val="0"/>
        <w:spacing w:line="360" w:lineRule="auto"/>
        <w:ind w:firstLineChars="171" w:firstLine="359"/>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w:t>
      </w:r>
      <w:r w:rsidR="009A2556" w:rsidRPr="009A2556">
        <w:rPr>
          <w:rFonts w:ascii="宋体" w:eastAsia="宋体" w:hAnsi="宋体" w:cs="Times New Roman" w:hint="eastAsia"/>
          <w:szCs w:val="21"/>
        </w:rPr>
        <w:t>母公司坏账损失采用备抵法，按年末应收账款余额的</w:t>
      </w:r>
      <w:r w:rsidR="009A2556" w:rsidRPr="009A2556">
        <w:rPr>
          <w:rFonts w:ascii="宋体" w:eastAsia="宋体" w:hAnsi="宋体" w:cs="Times New Roman"/>
          <w:szCs w:val="21"/>
        </w:rPr>
        <w:t>0.5%</w:t>
      </w:r>
      <w:r w:rsidR="009A2556" w:rsidRPr="009A2556">
        <w:rPr>
          <w:rFonts w:ascii="宋体" w:eastAsia="宋体" w:hAnsi="宋体" w:cs="Times New Roman" w:hint="eastAsia"/>
          <w:szCs w:val="21"/>
        </w:rPr>
        <w:t>计提坏账准备，适用所得税率25%，所得税会计采用资产负债表债务法。2×1</w:t>
      </w:r>
      <w:r w:rsidR="009A2556">
        <w:rPr>
          <w:rFonts w:ascii="宋体" w:eastAsia="宋体" w:hAnsi="宋体" w:cs="Times New Roman"/>
          <w:szCs w:val="21"/>
        </w:rPr>
        <w:t>7</w:t>
      </w:r>
      <w:r w:rsidR="009A2556" w:rsidRPr="009A2556">
        <w:rPr>
          <w:rFonts w:ascii="宋体" w:eastAsia="宋体" w:hAnsi="宋体" w:cs="Times New Roman" w:hint="eastAsia"/>
          <w:szCs w:val="21"/>
        </w:rPr>
        <w:t>年末和2×1</w:t>
      </w:r>
      <w:r w:rsidR="00AE485A">
        <w:rPr>
          <w:rFonts w:ascii="宋体" w:eastAsia="宋体" w:hAnsi="宋体" w:cs="Times New Roman"/>
          <w:szCs w:val="21"/>
        </w:rPr>
        <w:t>8</w:t>
      </w:r>
      <w:r w:rsidR="009A2556" w:rsidRPr="009A2556">
        <w:rPr>
          <w:rFonts w:ascii="宋体" w:eastAsia="宋体" w:hAnsi="宋体" w:cs="Times New Roman" w:hint="eastAsia"/>
          <w:szCs w:val="21"/>
        </w:rPr>
        <w:t>年末，母公司个别资产负债表的应收账款中包括的应收子公司账款列报价值分别为8</w:t>
      </w:r>
      <w:r w:rsidR="009A2556" w:rsidRPr="009A2556">
        <w:rPr>
          <w:rFonts w:ascii="宋体" w:eastAsia="宋体" w:hAnsi="宋体" w:cs="Times New Roman"/>
          <w:szCs w:val="21"/>
        </w:rPr>
        <w:t xml:space="preserve">9 </w:t>
      </w:r>
      <w:r w:rsidR="009A2556" w:rsidRPr="009A2556">
        <w:rPr>
          <w:rFonts w:ascii="宋体" w:eastAsia="宋体" w:hAnsi="宋体" w:cs="Times New Roman" w:hint="eastAsia"/>
          <w:szCs w:val="21"/>
        </w:rPr>
        <w:t>5</w:t>
      </w:r>
      <w:r w:rsidR="009A2556" w:rsidRPr="009A2556">
        <w:rPr>
          <w:rFonts w:ascii="宋体" w:eastAsia="宋体" w:hAnsi="宋体" w:cs="Times New Roman"/>
          <w:szCs w:val="21"/>
        </w:rPr>
        <w:t>50</w:t>
      </w:r>
      <w:r w:rsidR="009A2556" w:rsidRPr="009A2556">
        <w:rPr>
          <w:rFonts w:ascii="宋体" w:eastAsia="宋体" w:hAnsi="宋体" w:cs="Times New Roman" w:hint="eastAsia"/>
          <w:szCs w:val="21"/>
        </w:rPr>
        <w:t>元和1</w:t>
      </w:r>
      <w:r w:rsidR="009A2556" w:rsidRPr="009A2556">
        <w:rPr>
          <w:rFonts w:ascii="宋体" w:eastAsia="宋体" w:hAnsi="宋体" w:cs="Times New Roman"/>
          <w:szCs w:val="21"/>
        </w:rPr>
        <w:t xml:space="preserve">49 </w:t>
      </w:r>
      <w:r w:rsidR="009A2556" w:rsidRPr="009A2556">
        <w:rPr>
          <w:rFonts w:ascii="宋体" w:eastAsia="宋体" w:hAnsi="宋体" w:cs="Times New Roman" w:hint="eastAsia"/>
          <w:szCs w:val="21"/>
        </w:rPr>
        <w:t>2</w:t>
      </w:r>
      <w:r w:rsidR="009A2556" w:rsidRPr="009A2556">
        <w:rPr>
          <w:rFonts w:ascii="宋体" w:eastAsia="宋体" w:hAnsi="宋体" w:cs="Times New Roman"/>
          <w:szCs w:val="21"/>
        </w:rPr>
        <w:t>50</w:t>
      </w:r>
      <w:r w:rsidR="009A2556" w:rsidRPr="009A2556">
        <w:rPr>
          <w:rFonts w:ascii="宋体" w:eastAsia="宋体" w:hAnsi="宋体" w:cs="Times New Roman" w:hint="eastAsia"/>
          <w:szCs w:val="21"/>
        </w:rPr>
        <w:t>元，递延所得税资产分别为112.5元和187.5元；子公司个别资产负债表应付账款余额中应付母公司账款余额分别为9</w:t>
      </w:r>
      <w:r w:rsidR="009A2556" w:rsidRPr="009A2556">
        <w:rPr>
          <w:rFonts w:ascii="宋体" w:eastAsia="宋体" w:hAnsi="宋体" w:cs="Times New Roman"/>
          <w:szCs w:val="21"/>
        </w:rPr>
        <w:t>0 000</w:t>
      </w:r>
      <w:r w:rsidR="009A2556" w:rsidRPr="009A2556">
        <w:rPr>
          <w:rFonts w:ascii="宋体" w:eastAsia="宋体" w:hAnsi="宋体" w:cs="Times New Roman" w:hint="eastAsia"/>
          <w:szCs w:val="21"/>
        </w:rPr>
        <w:t>元和1</w:t>
      </w:r>
      <w:r w:rsidR="009A2556" w:rsidRPr="009A2556">
        <w:rPr>
          <w:rFonts w:ascii="宋体" w:eastAsia="宋体" w:hAnsi="宋体" w:cs="Times New Roman"/>
          <w:szCs w:val="21"/>
        </w:rPr>
        <w:t>50 000</w:t>
      </w:r>
      <w:r w:rsidR="009A2556" w:rsidRPr="009A2556">
        <w:rPr>
          <w:rFonts w:ascii="宋体" w:eastAsia="宋体" w:hAnsi="宋体" w:cs="Times New Roman" w:hint="eastAsia"/>
          <w:szCs w:val="21"/>
        </w:rPr>
        <w:t>元。</w:t>
      </w:r>
    </w:p>
    <w:p w:rsidR="00B84B44" w:rsidRPr="009A2556" w:rsidRDefault="009A2556" w:rsidP="009A2556">
      <w:pPr>
        <w:adjustRightInd w:val="0"/>
        <w:snapToGrid w:val="0"/>
        <w:spacing w:line="360" w:lineRule="auto"/>
        <w:ind w:firstLineChars="171" w:firstLine="359"/>
        <w:rPr>
          <w:rFonts w:ascii="宋体" w:eastAsia="宋体" w:hAnsi="宋体" w:cs="Times New Roman"/>
          <w:szCs w:val="21"/>
        </w:rPr>
      </w:pPr>
      <w:r w:rsidRPr="009A2556">
        <w:rPr>
          <w:rFonts w:ascii="宋体" w:eastAsia="宋体" w:hAnsi="宋体" w:cs="Times New Roman" w:hint="eastAsia"/>
          <w:szCs w:val="21"/>
        </w:rPr>
        <w:t>要求：编制母公司2×1</w:t>
      </w:r>
      <w:r>
        <w:rPr>
          <w:rFonts w:ascii="宋体" w:eastAsia="宋体" w:hAnsi="宋体" w:cs="Times New Roman"/>
          <w:szCs w:val="21"/>
        </w:rPr>
        <w:t>7</w:t>
      </w:r>
      <w:r w:rsidRPr="009A2556">
        <w:rPr>
          <w:rFonts w:ascii="宋体" w:eastAsia="宋体" w:hAnsi="宋体" w:cs="Times New Roman" w:hint="eastAsia"/>
          <w:szCs w:val="21"/>
        </w:rPr>
        <w:t>年末和2×1</w:t>
      </w:r>
      <w:r>
        <w:rPr>
          <w:rFonts w:ascii="宋体" w:eastAsia="宋体" w:hAnsi="宋体" w:cs="Times New Roman"/>
          <w:szCs w:val="21"/>
        </w:rPr>
        <w:t>8</w:t>
      </w:r>
      <w:r w:rsidRPr="009A2556">
        <w:rPr>
          <w:rFonts w:ascii="宋体" w:eastAsia="宋体" w:hAnsi="宋体" w:cs="Times New Roman" w:hint="eastAsia"/>
          <w:szCs w:val="21"/>
        </w:rPr>
        <w:t>年末合并财务报表工作底稿中与内部债权债务有关的抵销分录。</w:t>
      </w:r>
    </w:p>
    <w:p w:rsidR="00CD5131" w:rsidRPr="00AE485A" w:rsidRDefault="00A52F45" w:rsidP="00AE485A">
      <w:pPr>
        <w:adjustRightInd w:val="0"/>
        <w:snapToGrid w:val="0"/>
        <w:spacing w:line="360" w:lineRule="auto"/>
        <w:ind w:firstLineChars="171" w:firstLine="359"/>
        <w:rPr>
          <w:rFonts w:ascii="宋体" w:eastAsia="宋体" w:hAnsi="宋体" w:cs="Times New Roman"/>
          <w:szCs w:val="21"/>
        </w:rPr>
      </w:pPr>
      <w:r w:rsidRPr="00A52F45">
        <w:rPr>
          <w:rFonts w:ascii="宋体" w:eastAsia="宋体" w:hAnsi="宋体" w:cs="Times New Roman" w:hint="eastAsia"/>
          <w:szCs w:val="21"/>
        </w:rPr>
        <w:t>2.</w:t>
      </w:r>
      <w:r w:rsidR="00CD5131" w:rsidRPr="00AE485A">
        <w:rPr>
          <w:rFonts w:ascii="宋体" w:eastAsia="宋体" w:hAnsi="宋体" w:cs="Times New Roman"/>
          <w:szCs w:val="21"/>
        </w:rPr>
        <w:t>2</w:t>
      </w:r>
      <w:r w:rsidR="00CD5131" w:rsidRPr="00AE485A">
        <w:rPr>
          <w:rFonts w:ascii="宋体" w:eastAsia="宋体" w:hAnsi="宋体" w:cs="Times New Roman" w:hint="eastAsia"/>
          <w:szCs w:val="21"/>
        </w:rPr>
        <w:t>×</w:t>
      </w:r>
      <w:r w:rsidR="00CD5131" w:rsidRPr="00AE485A">
        <w:rPr>
          <w:rFonts w:ascii="宋体" w:eastAsia="宋体" w:hAnsi="宋体" w:cs="Times New Roman"/>
          <w:szCs w:val="21"/>
        </w:rPr>
        <w:t>1</w:t>
      </w:r>
      <w:r w:rsidR="00AE485A">
        <w:rPr>
          <w:rFonts w:ascii="宋体" w:eastAsia="宋体" w:hAnsi="宋体" w:cs="Times New Roman"/>
          <w:szCs w:val="21"/>
        </w:rPr>
        <w:t>7</w:t>
      </w:r>
      <w:r w:rsidR="00CD5131" w:rsidRPr="00AE485A">
        <w:rPr>
          <w:rFonts w:ascii="宋体" w:eastAsia="宋体" w:hAnsi="宋体" w:cs="Times New Roman" w:hint="eastAsia"/>
          <w:szCs w:val="21"/>
        </w:rPr>
        <w:t>年</w:t>
      </w:r>
      <w:r w:rsidR="00CD5131" w:rsidRPr="00AE485A">
        <w:rPr>
          <w:rFonts w:ascii="宋体" w:eastAsia="宋体" w:hAnsi="宋体" w:cs="Times New Roman"/>
          <w:szCs w:val="21"/>
        </w:rPr>
        <w:t>6</w:t>
      </w:r>
      <w:r w:rsidR="00CD5131" w:rsidRPr="00AE485A">
        <w:rPr>
          <w:rFonts w:ascii="宋体" w:eastAsia="宋体" w:hAnsi="宋体" w:cs="Times New Roman" w:hint="eastAsia"/>
          <w:szCs w:val="21"/>
        </w:rPr>
        <w:t>月末，企业集团内母公司将一台成本为</w:t>
      </w:r>
      <w:r w:rsidR="00CD5131" w:rsidRPr="00AE485A">
        <w:rPr>
          <w:rFonts w:ascii="宋体" w:eastAsia="宋体" w:hAnsi="宋体" w:cs="Times New Roman"/>
          <w:szCs w:val="21"/>
        </w:rPr>
        <w:t>60 000</w:t>
      </w:r>
      <w:r w:rsidR="00CD5131" w:rsidRPr="00AE485A">
        <w:rPr>
          <w:rFonts w:ascii="宋体" w:eastAsia="宋体" w:hAnsi="宋体" w:cs="Times New Roman" w:hint="eastAsia"/>
          <w:szCs w:val="21"/>
        </w:rPr>
        <w:t>元的产品以</w:t>
      </w:r>
      <w:r w:rsidR="00CD5131" w:rsidRPr="00AE485A">
        <w:rPr>
          <w:rFonts w:ascii="宋体" w:eastAsia="宋体" w:hAnsi="宋体" w:cs="Times New Roman"/>
          <w:szCs w:val="21"/>
        </w:rPr>
        <w:t>80 000</w:t>
      </w:r>
      <w:r w:rsidR="00CD5131" w:rsidRPr="00AE485A">
        <w:rPr>
          <w:rFonts w:ascii="宋体" w:eastAsia="宋体" w:hAnsi="宋体" w:cs="Times New Roman" w:hint="eastAsia"/>
          <w:szCs w:val="21"/>
        </w:rPr>
        <w:t>元的价格销售给子公司；子公司将其作为管理用固定资产，预计使用年限</w:t>
      </w:r>
      <w:r w:rsidR="00CD5131" w:rsidRPr="00AE485A">
        <w:rPr>
          <w:rFonts w:ascii="宋体" w:eastAsia="宋体" w:hAnsi="宋体" w:cs="Times New Roman"/>
          <w:szCs w:val="21"/>
        </w:rPr>
        <w:t>10</w:t>
      </w:r>
      <w:r w:rsidR="00CD5131" w:rsidRPr="00AE485A">
        <w:rPr>
          <w:rFonts w:ascii="宋体" w:eastAsia="宋体" w:hAnsi="宋体" w:cs="Times New Roman" w:hint="eastAsia"/>
          <w:szCs w:val="21"/>
        </w:rPr>
        <w:t>年，采用直线法计提折旧，预计净残值为</w:t>
      </w:r>
      <w:r w:rsidR="00CD5131" w:rsidRPr="00AE485A">
        <w:rPr>
          <w:rFonts w:ascii="宋体" w:eastAsia="宋体" w:hAnsi="宋体" w:cs="Times New Roman"/>
          <w:szCs w:val="21"/>
        </w:rPr>
        <w:t>0</w:t>
      </w:r>
      <w:r w:rsidR="00CD5131" w:rsidRPr="00AE485A">
        <w:rPr>
          <w:rFonts w:ascii="宋体" w:eastAsia="宋体" w:hAnsi="宋体" w:cs="Times New Roman" w:hint="eastAsia"/>
          <w:szCs w:val="21"/>
        </w:rPr>
        <w:t>。所得税率为</w:t>
      </w:r>
      <w:r w:rsidR="00CD5131" w:rsidRPr="00AE485A">
        <w:rPr>
          <w:rFonts w:ascii="宋体" w:eastAsia="宋体" w:hAnsi="宋体" w:cs="Times New Roman"/>
          <w:szCs w:val="21"/>
        </w:rPr>
        <w:t>25%</w:t>
      </w:r>
    </w:p>
    <w:p w:rsidR="009A2556" w:rsidRPr="00A52F45" w:rsidRDefault="00AE485A" w:rsidP="00AE485A">
      <w:pPr>
        <w:adjustRightInd w:val="0"/>
        <w:snapToGrid w:val="0"/>
        <w:spacing w:line="360" w:lineRule="auto"/>
        <w:ind w:firstLineChars="171" w:firstLine="359"/>
        <w:rPr>
          <w:rFonts w:ascii="宋体" w:eastAsia="宋体" w:hAnsi="宋体" w:cs="Times New Roman"/>
          <w:szCs w:val="21"/>
        </w:rPr>
      </w:pPr>
      <w:r>
        <w:rPr>
          <w:rFonts w:ascii="宋体" w:eastAsia="宋体" w:hAnsi="宋体" w:cs="Times New Roman" w:hint="eastAsia"/>
          <w:szCs w:val="21"/>
        </w:rPr>
        <w:t>要求：编制</w:t>
      </w:r>
      <w:r w:rsidR="00CD5131" w:rsidRPr="00AE485A">
        <w:rPr>
          <w:rFonts w:ascii="宋体" w:eastAsia="宋体" w:hAnsi="宋体" w:cs="Times New Roman" w:hint="eastAsia"/>
          <w:szCs w:val="21"/>
        </w:rPr>
        <w:t>母公司</w:t>
      </w:r>
      <w:r w:rsidR="00CD5131" w:rsidRPr="00AE485A">
        <w:rPr>
          <w:rFonts w:ascii="宋体" w:eastAsia="宋体" w:hAnsi="宋体" w:cs="Times New Roman"/>
          <w:szCs w:val="21"/>
        </w:rPr>
        <w:t>2</w:t>
      </w:r>
      <w:r w:rsidR="00CD5131" w:rsidRPr="00AE485A">
        <w:rPr>
          <w:rFonts w:ascii="宋体" w:eastAsia="宋体" w:hAnsi="宋体" w:cs="Times New Roman" w:hint="eastAsia"/>
          <w:szCs w:val="21"/>
        </w:rPr>
        <w:t>×</w:t>
      </w:r>
      <w:r w:rsidR="00CD5131" w:rsidRPr="00AE485A">
        <w:rPr>
          <w:rFonts w:ascii="宋体" w:eastAsia="宋体" w:hAnsi="宋体" w:cs="Times New Roman"/>
          <w:szCs w:val="21"/>
        </w:rPr>
        <w:t>1</w:t>
      </w:r>
      <w:r>
        <w:rPr>
          <w:rFonts w:ascii="宋体" w:eastAsia="宋体" w:hAnsi="宋体" w:cs="Times New Roman"/>
          <w:szCs w:val="21"/>
        </w:rPr>
        <w:t>7</w:t>
      </w:r>
      <w:r w:rsidR="00CD5131" w:rsidRPr="00AE485A">
        <w:rPr>
          <w:rFonts w:ascii="宋体" w:eastAsia="宋体" w:hAnsi="宋体" w:cs="Times New Roman" w:hint="eastAsia"/>
          <w:szCs w:val="21"/>
        </w:rPr>
        <w:t>年和</w:t>
      </w:r>
      <w:r w:rsidR="00CD5131" w:rsidRPr="00AE485A">
        <w:rPr>
          <w:rFonts w:ascii="宋体" w:eastAsia="宋体" w:hAnsi="宋体" w:cs="Times New Roman"/>
          <w:szCs w:val="21"/>
        </w:rPr>
        <w:t>2</w:t>
      </w:r>
      <w:r w:rsidR="00CD5131" w:rsidRPr="00AE485A">
        <w:rPr>
          <w:rFonts w:ascii="宋体" w:eastAsia="宋体" w:hAnsi="宋体" w:cs="Times New Roman" w:hint="eastAsia"/>
          <w:szCs w:val="21"/>
        </w:rPr>
        <w:t>×</w:t>
      </w:r>
      <w:r w:rsidR="00CD5131" w:rsidRPr="00AE485A">
        <w:rPr>
          <w:rFonts w:ascii="宋体" w:eastAsia="宋体" w:hAnsi="宋体" w:cs="Times New Roman"/>
          <w:szCs w:val="21"/>
        </w:rPr>
        <w:t>1</w:t>
      </w:r>
      <w:r>
        <w:rPr>
          <w:rFonts w:ascii="宋体" w:eastAsia="宋体" w:hAnsi="宋体" w:cs="Times New Roman"/>
          <w:szCs w:val="21"/>
        </w:rPr>
        <w:t>8</w:t>
      </w:r>
      <w:r w:rsidR="00CD5131" w:rsidRPr="00AE485A">
        <w:rPr>
          <w:rFonts w:ascii="宋体" w:eastAsia="宋体" w:hAnsi="宋体" w:cs="Times New Roman" w:hint="eastAsia"/>
          <w:szCs w:val="21"/>
        </w:rPr>
        <w:t>年合并报表工作底稿中的调整与抵消分录</w:t>
      </w:r>
      <w:r>
        <w:rPr>
          <w:rFonts w:ascii="宋体" w:eastAsia="宋体" w:hAnsi="宋体" w:cs="Times New Roman" w:hint="eastAsia"/>
          <w:szCs w:val="21"/>
        </w:rPr>
        <w:t>。</w:t>
      </w:r>
    </w:p>
    <w:p w:rsidR="00A52F45" w:rsidRPr="00A52F45" w:rsidRDefault="00A52F45" w:rsidP="00A52F45">
      <w:pPr>
        <w:adjustRightInd w:val="0"/>
        <w:snapToGrid w:val="0"/>
        <w:spacing w:line="360" w:lineRule="auto"/>
        <w:ind w:firstLineChars="171" w:firstLine="359"/>
        <w:rPr>
          <w:rFonts w:ascii="宋体" w:eastAsia="宋体" w:hAnsi="宋体" w:cs="Times New Roman"/>
          <w:szCs w:val="21"/>
        </w:rPr>
      </w:pPr>
      <w:r w:rsidRPr="00A52F45">
        <w:rPr>
          <w:rFonts w:ascii="宋体" w:eastAsia="宋体" w:hAnsi="宋体" w:cs="Times New Roman" w:hint="eastAsia"/>
          <w:szCs w:val="21"/>
        </w:rPr>
        <w:t>3.某公司以人民币为记账本位币，外币业务采用业务发生日的即期汇率进行折算。2×17年12月初，该公司“银行存款——美元户”账户余额为＄15 000，汇率＄1=￥6.45，￥96 750；</w:t>
      </w:r>
      <w:r w:rsidRPr="00A52F45">
        <w:rPr>
          <w:rFonts w:ascii="宋体" w:eastAsia="宋体" w:hAnsi="宋体" w:cs="Times New Roman"/>
          <w:szCs w:val="21"/>
        </w:rPr>
        <w:t xml:space="preserve"> 12</w:t>
      </w:r>
      <w:r w:rsidRPr="00A52F45">
        <w:rPr>
          <w:rFonts w:ascii="宋体" w:eastAsia="宋体" w:hAnsi="宋体" w:cs="Times New Roman" w:hint="eastAsia"/>
          <w:szCs w:val="21"/>
        </w:rPr>
        <w:t>月</w:t>
      </w:r>
      <w:r w:rsidRPr="00A52F45">
        <w:rPr>
          <w:rFonts w:ascii="宋体" w:eastAsia="宋体" w:hAnsi="宋体" w:cs="Times New Roman"/>
          <w:szCs w:val="21"/>
        </w:rPr>
        <w:t>5</w:t>
      </w:r>
      <w:r w:rsidRPr="00A52F45">
        <w:rPr>
          <w:rFonts w:ascii="宋体" w:eastAsia="宋体" w:hAnsi="宋体" w:cs="Times New Roman" w:hint="eastAsia"/>
          <w:szCs w:val="21"/>
        </w:rPr>
        <w:t>日，该公司从美国某公司进口</w:t>
      </w:r>
      <w:r w:rsidRPr="00A52F45">
        <w:rPr>
          <w:rFonts w:ascii="宋体" w:eastAsia="宋体" w:hAnsi="宋体" w:cs="Times New Roman"/>
          <w:szCs w:val="21"/>
        </w:rPr>
        <w:t>A</w:t>
      </w:r>
      <w:r w:rsidRPr="00A52F45">
        <w:rPr>
          <w:rFonts w:ascii="宋体" w:eastAsia="宋体" w:hAnsi="宋体" w:cs="Times New Roman" w:hint="eastAsia"/>
          <w:szCs w:val="21"/>
        </w:rPr>
        <w:t>商品</w:t>
      </w:r>
      <w:r w:rsidRPr="00A52F45">
        <w:rPr>
          <w:rFonts w:ascii="宋体" w:eastAsia="宋体" w:hAnsi="宋体" w:cs="Times New Roman"/>
          <w:szCs w:val="21"/>
        </w:rPr>
        <w:t>10</w:t>
      </w:r>
      <w:r w:rsidRPr="00A52F45">
        <w:rPr>
          <w:rFonts w:ascii="宋体" w:eastAsia="宋体" w:hAnsi="宋体" w:cs="Times New Roman" w:hint="eastAsia"/>
          <w:szCs w:val="21"/>
        </w:rPr>
        <w:t>件，到岸价单价为</w:t>
      </w:r>
      <w:r w:rsidRPr="00A52F45">
        <w:rPr>
          <w:rFonts w:ascii="宋体" w:eastAsia="宋体" w:hAnsi="宋体" w:cs="Times New Roman" w:hint="eastAsia"/>
          <w:b/>
          <w:bCs/>
          <w:szCs w:val="21"/>
        </w:rPr>
        <w:t>$</w:t>
      </w:r>
      <w:r w:rsidRPr="00A52F45">
        <w:rPr>
          <w:rFonts w:ascii="宋体" w:eastAsia="宋体" w:hAnsi="宋体" w:cs="Times New Roman" w:hint="eastAsia"/>
          <w:szCs w:val="21"/>
        </w:rPr>
        <w:t>1 000，当日即期汇率为</w:t>
      </w:r>
      <w:r w:rsidRPr="00A52F45">
        <w:rPr>
          <w:rFonts w:ascii="宋体" w:eastAsia="宋体" w:hAnsi="宋体" w:cs="Times New Roman" w:hint="eastAsia"/>
          <w:b/>
          <w:bCs/>
          <w:szCs w:val="21"/>
        </w:rPr>
        <w:t>$</w:t>
      </w:r>
      <w:r w:rsidRPr="00A52F45">
        <w:rPr>
          <w:rFonts w:ascii="宋体" w:eastAsia="宋体" w:hAnsi="宋体" w:cs="Times New Roman"/>
          <w:szCs w:val="21"/>
        </w:rPr>
        <w:t>1=</w:t>
      </w:r>
      <w:r w:rsidRPr="00A52F45">
        <w:rPr>
          <w:rFonts w:ascii="宋体" w:eastAsia="宋体" w:hAnsi="宋体" w:cs="Times New Roman" w:hint="eastAsia"/>
          <w:szCs w:val="21"/>
        </w:rPr>
        <w:t>￥</w:t>
      </w:r>
      <w:r w:rsidRPr="00A52F45">
        <w:rPr>
          <w:rFonts w:ascii="宋体" w:eastAsia="宋体" w:hAnsi="宋体" w:cs="Times New Roman"/>
          <w:szCs w:val="21"/>
        </w:rPr>
        <w:t>6.4</w:t>
      </w:r>
      <w:r w:rsidRPr="00A52F45">
        <w:rPr>
          <w:rFonts w:ascii="宋体" w:eastAsia="宋体" w:hAnsi="宋体" w:cs="Times New Roman" w:hint="eastAsia"/>
          <w:szCs w:val="21"/>
        </w:rPr>
        <w:t>，款以美元存款付清；12月16日，在国内市场以人民币结算售出A商品5件；</w:t>
      </w:r>
      <w:r w:rsidRPr="00A52F45">
        <w:rPr>
          <w:rFonts w:ascii="宋体" w:eastAsia="宋体" w:hAnsi="宋体" w:cs="Times New Roman"/>
          <w:szCs w:val="21"/>
        </w:rPr>
        <w:t>12</w:t>
      </w:r>
      <w:r w:rsidRPr="00A52F45">
        <w:rPr>
          <w:rFonts w:ascii="宋体" w:eastAsia="宋体" w:hAnsi="宋体" w:cs="Times New Roman" w:hint="eastAsia"/>
          <w:szCs w:val="21"/>
        </w:rPr>
        <w:t>月</w:t>
      </w:r>
      <w:r w:rsidRPr="00A52F45">
        <w:rPr>
          <w:rFonts w:ascii="宋体" w:eastAsia="宋体" w:hAnsi="宋体" w:cs="Times New Roman"/>
          <w:szCs w:val="21"/>
        </w:rPr>
        <w:t>31</w:t>
      </w:r>
      <w:r w:rsidRPr="00A52F45">
        <w:rPr>
          <w:rFonts w:ascii="宋体" w:eastAsia="宋体" w:hAnsi="宋体" w:cs="Times New Roman" w:hint="eastAsia"/>
          <w:szCs w:val="21"/>
        </w:rPr>
        <w:t>日，该公司尚有</w:t>
      </w:r>
      <w:r w:rsidRPr="00A52F45">
        <w:rPr>
          <w:rFonts w:ascii="宋体" w:eastAsia="宋体" w:hAnsi="宋体" w:cs="Times New Roman"/>
          <w:szCs w:val="21"/>
        </w:rPr>
        <w:t>A</w:t>
      </w:r>
      <w:r w:rsidRPr="00A52F45">
        <w:rPr>
          <w:rFonts w:ascii="宋体" w:eastAsia="宋体" w:hAnsi="宋体" w:cs="Times New Roman" w:hint="eastAsia"/>
          <w:szCs w:val="21"/>
        </w:rPr>
        <w:t>商品</w:t>
      </w:r>
      <w:r w:rsidRPr="00A52F45">
        <w:rPr>
          <w:rFonts w:ascii="宋体" w:eastAsia="宋体" w:hAnsi="宋体" w:cs="Times New Roman"/>
          <w:szCs w:val="21"/>
        </w:rPr>
        <w:t>5</w:t>
      </w:r>
      <w:r w:rsidRPr="00A52F45">
        <w:rPr>
          <w:rFonts w:ascii="宋体" w:eastAsia="宋体" w:hAnsi="宋体" w:cs="Times New Roman" w:hint="eastAsia"/>
          <w:szCs w:val="21"/>
        </w:rPr>
        <w:t>件未售出，形成了年末存货，A商品在国际市场上价格降至每件</w:t>
      </w:r>
      <w:r w:rsidRPr="00A52F45">
        <w:rPr>
          <w:rFonts w:ascii="宋体" w:eastAsia="宋体" w:hAnsi="宋体" w:cs="Times New Roman" w:hint="eastAsia"/>
          <w:b/>
          <w:bCs/>
          <w:szCs w:val="21"/>
        </w:rPr>
        <w:t>$</w:t>
      </w:r>
      <w:r w:rsidRPr="00A52F45">
        <w:rPr>
          <w:rFonts w:ascii="宋体" w:eastAsia="宋体" w:hAnsi="宋体" w:cs="Times New Roman"/>
          <w:szCs w:val="21"/>
        </w:rPr>
        <w:t>900</w:t>
      </w:r>
      <w:r w:rsidRPr="00A52F45">
        <w:rPr>
          <w:rFonts w:ascii="宋体" w:eastAsia="宋体" w:hAnsi="宋体" w:cs="Times New Roman" w:hint="eastAsia"/>
          <w:szCs w:val="21"/>
        </w:rPr>
        <w:t>， 当日即期汇率为</w:t>
      </w:r>
      <w:r w:rsidRPr="00A52F45">
        <w:rPr>
          <w:rFonts w:ascii="宋体" w:eastAsia="宋体" w:hAnsi="宋体" w:cs="Times New Roman" w:hint="eastAsia"/>
          <w:b/>
          <w:bCs/>
          <w:szCs w:val="21"/>
        </w:rPr>
        <w:t>$</w:t>
      </w:r>
      <w:r w:rsidRPr="00A52F45">
        <w:rPr>
          <w:rFonts w:ascii="宋体" w:eastAsia="宋体" w:hAnsi="宋体" w:cs="Times New Roman"/>
          <w:szCs w:val="21"/>
        </w:rPr>
        <w:t>1=</w:t>
      </w:r>
      <w:r w:rsidRPr="00A52F45">
        <w:rPr>
          <w:rFonts w:ascii="宋体" w:eastAsia="宋体" w:hAnsi="宋体" w:cs="Times New Roman" w:hint="eastAsia"/>
          <w:szCs w:val="21"/>
        </w:rPr>
        <w:t>￥</w:t>
      </w:r>
      <w:r w:rsidRPr="00A52F45">
        <w:rPr>
          <w:rFonts w:ascii="宋体" w:eastAsia="宋体" w:hAnsi="宋体" w:cs="Times New Roman"/>
          <w:szCs w:val="21"/>
        </w:rPr>
        <w:t>6.5</w:t>
      </w:r>
      <w:r w:rsidRPr="00A52F45">
        <w:rPr>
          <w:rFonts w:ascii="宋体" w:eastAsia="宋体" w:hAnsi="宋体" w:cs="Times New Roman" w:hint="eastAsia"/>
          <w:szCs w:val="21"/>
        </w:rPr>
        <w:t>，不考虑相关税费。要求编制下列会计分录：</w:t>
      </w:r>
    </w:p>
    <w:p w:rsidR="00A52F45" w:rsidRPr="00A52F45" w:rsidRDefault="00A52F45" w:rsidP="00A52F45">
      <w:pPr>
        <w:adjustRightInd w:val="0"/>
        <w:snapToGrid w:val="0"/>
        <w:spacing w:line="360" w:lineRule="auto"/>
        <w:ind w:firstLineChars="171" w:firstLine="359"/>
        <w:rPr>
          <w:rFonts w:ascii="宋体" w:eastAsia="宋体" w:hAnsi="宋体" w:cs="Times New Roman"/>
          <w:szCs w:val="21"/>
        </w:rPr>
      </w:pPr>
      <w:r w:rsidRPr="00A52F45">
        <w:rPr>
          <w:rFonts w:ascii="宋体" w:eastAsia="宋体" w:hAnsi="宋体" w:cs="Times New Roman" w:hint="eastAsia"/>
          <w:szCs w:val="21"/>
        </w:rPr>
        <w:t>（1）2×17年</w:t>
      </w:r>
      <w:r w:rsidRPr="00A52F45">
        <w:rPr>
          <w:rFonts w:ascii="宋体" w:eastAsia="宋体" w:hAnsi="宋体" w:cs="Times New Roman"/>
          <w:szCs w:val="21"/>
        </w:rPr>
        <w:t>12</w:t>
      </w:r>
      <w:r w:rsidRPr="00A52F45">
        <w:rPr>
          <w:rFonts w:ascii="宋体" w:eastAsia="宋体" w:hAnsi="宋体" w:cs="Times New Roman" w:hint="eastAsia"/>
          <w:szCs w:val="21"/>
        </w:rPr>
        <w:t>月31日，计提A商品存货跌价准备；</w:t>
      </w:r>
    </w:p>
    <w:p w:rsidR="00A52F45" w:rsidRPr="00A52F45" w:rsidRDefault="00A52F45" w:rsidP="00A52F45">
      <w:pPr>
        <w:adjustRightInd w:val="0"/>
        <w:snapToGrid w:val="0"/>
        <w:spacing w:line="360" w:lineRule="auto"/>
        <w:ind w:firstLineChars="171" w:firstLine="359"/>
        <w:rPr>
          <w:rFonts w:ascii="宋体" w:eastAsia="宋体" w:hAnsi="宋体" w:cs="Times New Roman"/>
          <w:szCs w:val="21"/>
        </w:rPr>
      </w:pPr>
      <w:r w:rsidRPr="00A52F45">
        <w:rPr>
          <w:rFonts w:ascii="宋体" w:eastAsia="宋体" w:hAnsi="宋体" w:cs="Times New Roman" w:hint="eastAsia"/>
          <w:szCs w:val="21"/>
        </w:rPr>
        <w:t>（</w:t>
      </w:r>
      <w:r w:rsidR="00AE485A">
        <w:rPr>
          <w:rFonts w:ascii="宋体" w:eastAsia="宋体" w:hAnsi="宋体" w:cs="Times New Roman"/>
          <w:szCs w:val="21"/>
        </w:rPr>
        <w:t>2</w:t>
      </w:r>
      <w:r w:rsidRPr="00A52F45">
        <w:rPr>
          <w:rFonts w:ascii="宋体" w:eastAsia="宋体" w:hAnsi="宋体" w:cs="Times New Roman" w:hint="eastAsia"/>
          <w:szCs w:val="21"/>
        </w:rPr>
        <w:t>）2×17年12月31日调整确认“银行存款——美元户”账户的汇兑损益。</w:t>
      </w:r>
    </w:p>
    <w:p w:rsidR="009A2556" w:rsidRPr="00A52F45" w:rsidRDefault="009A2556" w:rsidP="009A2556">
      <w:pPr>
        <w:adjustRightInd w:val="0"/>
        <w:snapToGrid w:val="0"/>
        <w:spacing w:line="360" w:lineRule="auto"/>
        <w:ind w:firstLineChars="171" w:firstLine="359"/>
        <w:rPr>
          <w:rFonts w:ascii="宋体" w:eastAsia="宋体" w:hAnsi="宋体" w:cs="Times New Roman"/>
          <w:szCs w:val="21"/>
        </w:rPr>
      </w:pPr>
      <w:r w:rsidRPr="009A2556">
        <w:rPr>
          <w:rFonts w:ascii="宋体" w:eastAsia="宋体" w:hAnsi="宋体" w:cs="Times New Roman" w:hint="eastAsia"/>
          <w:szCs w:val="21"/>
        </w:rPr>
        <w:t>4</w:t>
      </w:r>
      <w:r w:rsidRPr="009A2556">
        <w:rPr>
          <w:rFonts w:ascii="宋体" w:eastAsia="宋体" w:hAnsi="宋体" w:cs="Times New Roman"/>
          <w:szCs w:val="21"/>
        </w:rPr>
        <w:t>.</w:t>
      </w:r>
      <w:r w:rsidRPr="00A52F45">
        <w:rPr>
          <w:rFonts w:ascii="宋体" w:eastAsia="宋体" w:hAnsi="宋体" w:cs="Times New Roman" w:hint="eastAsia"/>
          <w:szCs w:val="21"/>
        </w:rPr>
        <w:t>A上市公司</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16</w:t>
      </w:r>
      <w:r w:rsidRPr="00A52F45">
        <w:rPr>
          <w:rFonts w:ascii="宋体" w:eastAsia="宋体" w:hAnsi="宋体" w:cs="Times New Roman" w:hint="eastAsia"/>
          <w:szCs w:val="21"/>
        </w:rPr>
        <w:t>年1月1日向其100名公司管理人员每人授予1 000股股票期权，这些管理人员从</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16</w:t>
      </w:r>
      <w:r w:rsidRPr="00A52F45">
        <w:rPr>
          <w:rFonts w:ascii="宋体" w:eastAsia="宋体" w:hAnsi="宋体" w:cs="Times New Roman" w:hint="eastAsia"/>
          <w:szCs w:val="21"/>
        </w:rPr>
        <w:t>年1月1日起在公司连续服务3年，期满时即可按照每股5元的价格购买1 000股本公司股票。该股票期权在</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16</w:t>
      </w:r>
      <w:r w:rsidRPr="00A52F45">
        <w:rPr>
          <w:rFonts w:ascii="宋体" w:eastAsia="宋体" w:hAnsi="宋体" w:cs="Times New Roman" w:hint="eastAsia"/>
          <w:szCs w:val="21"/>
        </w:rPr>
        <w:t>年1月1日的公允价值为每股12元。</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16</w:t>
      </w:r>
      <w:r w:rsidRPr="00A52F45">
        <w:rPr>
          <w:rFonts w:ascii="宋体" w:eastAsia="宋体" w:hAnsi="宋体" w:cs="Times New Roman" w:hint="eastAsia"/>
          <w:szCs w:val="21"/>
        </w:rPr>
        <w:t>年有10名管理人员离开了公司，公司预计3年中管理人员离开的比例将达到20%；</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17</w:t>
      </w:r>
      <w:r w:rsidRPr="00A52F45">
        <w:rPr>
          <w:rFonts w:ascii="宋体" w:eastAsia="宋体" w:hAnsi="宋体" w:cs="Times New Roman" w:hint="eastAsia"/>
          <w:szCs w:val="21"/>
        </w:rPr>
        <w:t>年又有5名管理人员离开了公司，公司将预计3年中管理人员离开的比例修正为15%；</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18</w:t>
      </w:r>
      <w:r w:rsidRPr="00A52F45">
        <w:rPr>
          <w:rFonts w:ascii="宋体" w:eastAsia="宋体" w:hAnsi="宋体" w:cs="Times New Roman" w:hint="eastAsia"/>
          <w:szCs w:val="21"/>
        </w:rPr>
        <w:t>年又有5名管理人员离开了公司。</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18</w:t>
      </w:r>
      <w:r w:rsidRPr="00A52F45">
        <w:rPr>
          <w:rFonts w:ascii="宋体" w:eastAsia="宋体" w:hAnsi="宋体" w:cs="Times New Roman" w:hint="eastAsia"/>
          <w:szCs w:val="21"/>
        </w:rPr>
        <w:t>年12月31日，尚未离开公司的管理人员全部行权，以每股5元购买了公司股票，款存入银行，公司股票每股面值为1元。</w:t>
      </w:r>
    </w:p>
    <w:p w:rsidR="00A52F45" w:rsidRPr="00A52F45" w:rsidRDefault="009A2556" w:rsidP="009A2556">
      <w:pPr>
        <w:ind w:firstLineChars="300" w:firstLine="630"/>
        <w:rPr>
          <w:sz w:val="28"/>
          <w:szCs w:val="28"/>
        </w:rPr>
      </w:pPr>
      <w:r w:rsidRPr="00A52F45">
        <w:rPr>
          <w:rFonts w:ascii="宋体" w:eastAsia="宋体" w:hAnsi="宋体" w:cs="Times New Roman" w:hint="eastAsia"/>
          <w:szCs w:val="21"/>
        </w:rPr>
        <w:lastRenderedPageBreak/>
        <w:t>要求：编制A上市公司</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16</w:t>
      </w:r>
      <w:r w:rsidRPr="00A52F45">
        <w:rPr>
          <w:rFonts w:ascii="宋体" w:eastAsia="宋体" w:hAnsi="宋体" w:cs="Times New Roman" w:hint="eastAsia"/>
          <w:szCs w:val="21"/>
        </w:rPr>
        <w:t>年至</w:t>
      </w:r>
      <w:r w:rsidRPr="00A52F45">
        <w:rPr>
          <w:rFonts w:ascii="宋体" w:eastAsia="宋体" w:hAnsi="宋体" w:cs="Times New Roman"/>
          <w:szCs w:val="21"/>
        </w:rPr>
        <w:t>2</w:t>
      </w:r>
      <w:r w:rsidRPr="00A52F45">
        <w:rPr>
          <w:rFonts w:ascii="宋体" w:eastAsia="宋体" w:hAnsi="宋体" w:cs="Times New Roman" w:hint="eastAsia"/>
          <w:szCs w:val="21"/>
        </w:rPr>
        <w:t>×</w:t>
      </w:r>
      <w:r w:rsidRPr="00A52F45">
        <w:rPr>
          <w:rFonts w:ascii="宋体" w:eastAsia="宋体" w:hAnsi="宋体" w:cs="Times New Roman"/>
          <w:szCs w:val="21"/>
        </w:rPr>
        <w:t>18</w:t>
      </w:r>
      <w:r w:rsidRPr="00A52F45">
        <w:rPr>
          <w:rFonts w:ascii="宋体" w:eastAsia="宋体" w:hAnsi="宋体" w:cs="Times New Roman" w:hint="eastAsia"/>
          <w:szCs w:val="21"/>
        </w:rPr>
        <w:t>年与股份支付有关的会计分录并列出相关的计算过程。</w:t>
      </w:r>
    </w:p>
    <w:sectPr w:rsidR="00A52F45" w:rsidRPr="00A52F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A63" w:rsidRDefault="00FA7A63" w:rsidP="00017A1F">
      <w:r>
        <w:separator/>
      </w:r>
    </w:p>
  </w:endnote>
  <w:endnote w:type="continuationSeparator" w:id="0">
    <w:p w:rsidR="00FA7A63" w:rsidRDefault="00FA7A63" w:rsidP="0001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A63" w:rsidRDefault="00FA7A63" w:rsidP="00017A1F">
      <w:r>
        <w:separator/>
      </w:r>
    </w:p>
  </w:footnote>
  <w:footnote w:type="continuationSeparator" w:id="0">
    <w:p w:rsidR="00FA7A63" w:rsidRDefault="00FA7A63" w:rsidP="00017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F6477"/>
    <w:multiLevelType w:val="hybridMultilevel"/>
    <w:tmpl w:val="2E689F7C"/>
    <w:lvl w:ilvl="0" w:tplc="F34C711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727"/>
    <w:rsid w:val="00017A1F"/>
    <w:rsid w:val="00221727"/>
    <w:rsid w:val="002C277F"/>
    <w:rsid w:val="008B1111"/>
    <w:rsid w:val="008C2809"/>
    <w:rsid w:val="009A2556"/>
    <w:rsid w:val="00A52F45"/>
    <w:rsid w:val="00AE485A"/>
    <w:rsid w:val="00B84B44"/>
    <w:rsid w:val="00CD5131"/>
    <w:rsid w:val="00FA7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DDC075-1637-4AD9-9ECC-D7CACE7C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2809"/>
    <w:pPr>
      <w:ind w:firstLineChars="200" w:firstLine="420"/>
    </w:pPr>
  </w:style>
  <w:style w:type="paragraph" w:styleId="a4">
    <w:name w:val="Normal (Web)"/>
    <w:basedOn w:val="a"/>
    <w:uiPriority w:val="99"/>
    <w:semiHidden/>
    <w:unhideWhenUsed/>
    <w:rsid w:val="00CD5131"/>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017A1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17A1F"/>
    <w:rPr>
      <w:sz w:val="18"/>
      <w:szCs w:val="18"/>
    </w:rPr>
  </w:style>
  <w:style w:type="paragraph" w:styleId="a7">
    <w:name w:val="footer"/>
    <w:basedOn w:val="a"/>
    <w:link w:val="a8"/>
    <w:uiPriority w:val="99"/>
    <w:unhideWhenUsed/>
    <w:rsid w:val="00017A1F"/>
    <w:pPr>
      <w:tabs>
        <w:tab w:val="center" w:pos="4153"/>
        <w:tab w:val="right" w:pos="8306"/>
      </w:tabs>
      <w:snapToGrid w:val="0"/>
      <w:jc w:val="left"/>
    </w:pPr>
    <w:rPr>
      <w:sz w:val="18"/>
      <w:szCs w:val="18"/>
    </w:rPr>
  </w:style>
  <w:style w:type="character" w:customStyle="1" w:styleId="a8">
    <w:name w:val="页脚 字符"/>
    <w:basedOn w:val="a0"/>
    <w:link w:val="a7"/>
    <w:uiPriority w:val="99"/>
    <w:rsid w:val="00017A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57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 Magic</dc:creator>
  <cp:keywords/>
  <dc:description/>
  <cp:lastModifiedBy>Young Magic</cp:lastModifiedBy>
  <cp:revision>7</cp:revision>
  <dcterms:created xsi:type="dcterms:W3CDTF">2019-04-16T12:25:00Z</dcterms:created>
  <dcterms:modified xsi:type="dcterms:W3CDTF">2019-04-16T12:54:00Z</dcterms:modified>
</cp:coreProperties>
</file>