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填空题</w:t>
      </w:r>
    </w:p>
    <w:p>
      <w:pPr>
        <w:rPr>
          <w:rFonts w:hint="eastAsia"/>
        </w:rPr>
      </w:pPr>
      <w:r>
        <w:rPr>
          <w:rFonts w:hint="eastAsia"/>
        </w:rPr>
        <w:t>1、外汇市场的特点（）（）（）（）</w:t>
      </w:r>
    </w:p>
    <w:p>
      <w:pPr>
        <w:rPr>
          <w:rFonts w:hint="eastAsia"/>
        </w:rPr>
      </w:pPr>
      <w:r>
        <w:rPr>
          <w:rFonts w:hint="eastAsia"/>
        </w:rPr>
        <w:t>2、从进口角度看，本币对外贬值，导致进口商品本币价格（），并使国内同类商品价格（）。</w:t>
      </w:r>
    </w:p>
    <w:p>
      <w:pPr>
        <w:rPr>
          <w:rFonts w:hint="eastAsia"/>
        </w:rPr>
      </w:pPr>
      <w:r>
        <w:rPr>
          <w:rFonts w:hint="eastAsia"/>
        </w:rPr>
        <w:t>3、外汇包含（）（）（）（）等。</w:t>
      </w:r>
    </w:p>
    <w:p>
      <w:pPr>
        <w:rPr>
          <w:rFonts w:hint="eastAsia"/>
        </w:rPr>
      </w:pPr>
      <w:r>
        <w:rPr>
          <w:rFonts w:hint="eastAsia"/>
        </w:rPr>
        <w:t>4、如果一国国际收支持续出现逆差，外汇储备量减少，本币国际地位日以削减，这种货币是（）</w:t>
      </w:r>
    </w:p>
    <w:p>
      <w:pPr>
        <w:rPr>
          <w:rFonts w:hint="eastAsia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简答题</w:t>
      </w:r>
    </w:p>
    <w:p>
      <w:pPr>
        <w:rPr>
          <w:rFonts w:hint="eastAsia"/>
        </w:rPr>
      </w:pPr>
      <w:bookmarkStart w:id="0" w:name="_GoBack"/>
      <w:bookmarkEnd w:id="0"/>
      <w:r>
        <w:rPr>
          <w:rFonts w:hint="eastAsia"/>
        </w:rPr>
        <w:t>请说明外汇期货的特点，以及外汇期货的功能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5B5560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Office_11.1.0.8527_F1E327BC-269C-435d-A152-05C5408002CA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郭</cp:lastModifiedBy>
  <dcterms:modified xsi:type="dcterms:W3CDTF">2019-04-17T07:19:22Z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2052-11.1.0.8527</vt:lpwstr>
  </property>
</Properties>
</file>