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、汇率变动对各国经济的影响程度取决于（）（）（）（）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、世界上第一大的外汇市场是（）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、银行设法维持外汇买卖差额为零，所以必须进行（）交易，也叫做平盘。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、顺汇是指（）与（）方向一致。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简答题</w:t>
      </w:r>
    </w:p>
    <w:p>
      <w:pPr>
        <w:rPr>
          <w:rFonts w:hint="eastAsia"/>
        </w:rPr>
      </w:pPr>
      <w:r>
        <w:rPr>
          <w:rFonts w:hint="eastAsia"/>
        </w:rPr>
        <w:t>解释说明期权的内在价值和外在价值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1B2CC4"/>
    <w:rsid w:val="55B556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郭</cp:lastModifiedBy>
  <dcterms:modified xsi:type="dcterms:W3CDTF">2019-04-17T07:23:56Z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