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AB3CD" w14:textId="664E64CF" w:rsidR="00551C4E" w:rsidRPr="00551C4E" w:rsidRDefault="00551C4E" w:rsidP="005A6A5C">
      <w:pPr>
        <w:pStyle w:val="a3"/>
        <w:spacing w:line="360" w:lineRule="auto"/>
        <w:rPr>
          <w:color w:val="333333"/>
          <w:sz w:val="28"/>
          <w:szCs w:val="28"/>
        </w:rPr>
      </w:pPr>
      <w:r w:rsidRPr="00551C4E">
        <w:rPr>
          <w:rFonts w:hint="eastAsia"/>
          <w:color w:val="333333"/>
          <w:sz w:val="28"/>
          <w:szCs w:val="28"/>
        </w:rPr>
        <w:t>1</w:t>
      </w:r>
      <w:r w:rsidRPr="00551C4E">
        <w:rPr>
          <w:rFonts w:hint="eastAsia"/>
          <w:sz w:val="28"/>
          <w:szCs w:val="28"/>
        </w:rPr>
        <w:t>、</w:t>
      </w:r>
      <w:r w:rsidRPr="00551C4E">
        <w:rPr>
          <w:rFonts w:hint="eastAsia"/>
          <w:color w:val="333333"/>
          <w:sz w:val="28"/>
          <w:szCs w:val="28"/>
        </w:rPr>
        <w:t>简述财务系统应包括哪些子系统</w:t>
      </w:r>
      <w:r>
        <w:rPr>
          <w:rFonts w:hint="eastAsia"/>
          <w:color w:val="333333"/>
          <w:sz w:val="28"/>
          <w:szCs w:val="28"/>
        </w:rPr>
        <w:t>？</w:t>
      </w:r>
    </w:p>
    <w:p w14:paraId="1B80A1EE" w14:textId="7CEBBBAE" w:rsidR="00551C4E" w:rsidRPr="00551C4E" w:rsidRDefault="00551C4E" w:rsidP="005A6A5C">
      <w:pPr>
        <w:pStyle w:val="a3"/>
        <w:spacing w:line="360" w:lineRule="auto"/>
        <w:rPr>
          <w:rFonts w:hint="eastAsia"/>
          <w:color w:val="333333"/>
          <w:sz w:val="28"/>
          <w:szCs w:val="28"/>
        </w:rPr>
      </w:pPr>
      <w:r w:rsidRPr="00551C4E">
        <w:rPr>
          <w:rFonts w:hint="eastAsia"/>
          <w:color w:val="333333"/>
          <w:sz w:val="28"/>
          <w:szCs w:val="28"/>
        </w:rPr>
        <w:t>2</w:t>
      </w:r>
      <w:r w:rsidRPr="00551C4E">
        <w:rPr>
          <w:rFonts w:hint="eastAsia"/>
          <w:color w:val="333333"/>
          <w:sz w:val="28"/>
          <w:szCs w:val="28"/>
        </w:rPr>
        <w:t>、简述什么是账套，账套管理应包括哪些内容</w:t>
      </w:r>
      <w:r>
        <w:rPr>
          <w:rFonts w:hint="eastAsia"/>
          <w:color w:val="333333"/>
          <w:sz w:val="28"/>
          <w:szCs w:val="28"/>
        </w:rPr>
        <w:t>？</w:t>
      </w:r>
    </w:p>
    <w:p w14:paraId="34F82B8E" w14:textId="71C76F29" w:rsidR="00AA6CAC" w:rsidRDefault="00551C4E" w:rsidP="005A6A5C">
      <w:pPr>
        <w:spacing w:line="360" w:lineRule="auto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 w:rsidRPr="00551C4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什么叫结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账</w:t>
      </w:r>
      <w:r w:rsidRPr="00551C4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,简述计算机结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账</w:t>
      </w:r>
      <w:r w:rsidRPr="00551C4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应采取哪些控制</w:t>
      </w:r>
      <w:bookmarkStart w:id="0" w:name="_GoBack"/>
      <w:bookmarkEnd w:id="0"/>
      <w:r w:rsidRPr="00551C4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措施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？</w:t>
      </w:r>
    </w:p>
    <w:sectPr w:rsidR="00AA6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38"/>
    <w:rsid w:val="0008715E"/>
    <w:rsid w:val="00121027"/>
    <w:rsid w:val="00551C4E"/>
    <w:rsid w:val="005A6A5C"/>
    <w:rsid w:val="00AB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27F05"/>
  <w15:chartTrackingRefBased/>
  <w15:docId w15:val="{78E39782-1C95-4666-9D7A-6109E4E8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1C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3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2019-04-16T12:55:00Z</dcterms:created>
  <dcterms:modified xsi:type="dcterms:W3CDTF">2019-04-16T12:58:00Z</dcterms:modified>
</cp:coreProperties>
</file>