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60" w:lineRule="auto"/>
        <w:ind w:left="0" w:right="0" w:firstLine="0"/>
        <w:jc w:val="center"/>
        <w:rPr>
          <w:rFonts w:hint="eastAsia" w:ascii="仿宋" w:hAnsi="仿宋" w:eastAsia="仿宋" w:cs="仿宋"/>
          <w:caps w:val="0"/>
          <w:color w:val="auto"/>
          <w:spacing w:val="0"/>
          <w:sz w:val="32"/>
          <w:szCs w:val="32"/>
          <w:shd w:val="clear" w:color="auto" w:fill="auto"/>
        </w:rPr>
      </w:pPr>
      <w:bookmarkStart w:id="0" w:name="_GoBack"/>
      <w:r>
        <w:rPr>
          <w:rFonts w:hint="eastAsia" w:ascii="仿宋" w:hAnsi="仿宋" w:eastAsia="仿宋" w:cs="仿宋"/>
          <w:caps w:val="0"/>
          <w:color w:val="auto"/>
          <w:spacing w:val="0"/>
          <w:sz w:val="32"/>
          <w:szCs w:val="32"/>
          <w:bdr w:val="none" w:color="auto" w:sz="0" w:space="0"/>
          <w:shd w:val="clear" w:color="auto" w:fill="auto"/>
        </w:rPr>
        <w:t>教育部关于印发《高等学校课程思政建设指导纲要》的通知</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60" w:lineRule="auto"/>
        <w:ind w:left="0" w:right="0" w:firstLine="0"/>
        <w:jc w:val="center"/>
        <w:rPr>
          <w:rFonts w:hint="eastAsia" w:ascii="仿宋" w:hAnsi="仿宋" w:eastAsia="仿宋" w:cs="仿宋"/>
          <w:i w:val="0"/>
          <w:caps w:val="0"/>
          <w:color w:val="auto"/>
          <w:spacing w:val="0"/>
          <w:sz w:val="32"/>
          <w:szCs w:val="32"/>
          <w:shd w:val="clear" w:color="auto" w:fill="auto"/>
        </w:rPr>
      </w:pPr>
      <w:r>
        <w:rPr>
          <w:rFonts w:hint="eastAsia" w:ascii="仿宋" w:hAnsi="仿宋" w:eastAsia="仿宋" w:cs="仿宋"/>
          <w:i w:val="0"/>
          <w:caps w:val="0"/>
          <w:color w:val="auto"/>
          <w:spacing w:val="0"/>
          <w:sz w:val="32"/>
          <w:szCs w:val="32"/>
          <w:bdr w:val="none" w:color="auto" w:sz="0" w:space="0"/>
          <w:shd w:val="clear" w:color="auto" w:fill="auto"/>
        </w:rPr>
        <w:t>教高〔2020〕3号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rPr>
          <w:rFonts w:hint="eastAsia" w:ascii="仿宋" w:hAnsi="仿宋" w:eastAsia="仿宋" w:cs="仿宋"/>
          <w:i w:val="0"/>
          <w:caps w:val="0"/>
          <w:color w:val="333333"/>
          <w:spacing w:val="0"/>
          <w:sz w:val="32"/>
          <w:szCs w:val="32"/>
          <w:shd w:val="clear" w:color="auto" w:fill="auto"/>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left"/>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各省、自治区、直辖市教育厅（教委），新疆生产建设兵团教育局，有关部门（单位）教育司（局），部属各高等学校、部省合建各高等学校：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left"/>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《高等学校课程思政建设指导纲要》已经教育部党组会议审议通过，现印发给你们，请结合实际认真贯彻执行。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wordWrap w:val="0"/>
        <w:spacing w:before="0" w:beforeAutospacing="0" w:after="0" w:afterAutospacing="0"/>
        <w:ind w:left="0" w:right="0" w:firstLine="0"/>
        <w:jc w:val="right"/>
        <w:rPr>
          <w:rFonts w:hint="default" w:ascii="仿宋" w:hAnsi="仿宋" w:eastAsia="仿宋" w:cs="仿宋"/>
          <w:i w:val="0"/>
          <w:caps w:val="0"/>
          <w:color w:val="333333"/>
          <w:spacing w:val="0"/>
          <w:sz w:val="32"/>
          <w:szCs w:val="32"/>
          <w:shd w:val="clear" w:color="auto" w:fill="auto"/>
          <w:lang w:val="en-US" w:eastAsia="zh-CN"/>
        </w:rPr>
      </w:pPr>
      <w:r>
        <w:rPr>
          <w:rFonts w:hint="eastAsia" w:ascii="仿宋" w:hAnsi="仿宋" w:eastAsia="仿宋" w:cs="仿宋"/>
          <w:i w:val="0"/>
          <w:caps w:val="0"/>
          <w:color w:val="333333"/>
          <w:spacing w:val="0"/>
          <w:sz w:val="32"/>
          <w:szCs w:val="32"/>
          <w:bdr w:val="none" w:color="auto" w:sz="0" w:space="0"/>
          <w:shd w:val="clear" w:color="auto" w:fill="auto"/>
        </w:rPr>
        <w:t>教育部</w:t>
      </w:r>
      <w:r>
        <w:rPr>
          <w:rFonts w:hint="eastAsia" w:ascii="仿宋" w:hAnsi="仿宋" w:eastAsia="仿宋" w:cs="仿宋"/>
          <w:i w:val="0"/>
          <w:caps w:val="0"/>
          <w:color w:val="333333"/>
          <w:spacing w:val="0"/>
          <w:sz w:val="32"/>
          <w:szCs w:val="32"/>
          <w:bdr w:val="none" w:color="auto" w:sz="0" w:space="0"/>
          <w:shd w:val="clear" w:color="auto" w:fill="auto"/>
          <w:lang w:val="en-US" w:eastAsia="zh-CN"/>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right"/>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2020年5月28日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center"/>
        <w:rPr>
          <w:rFonts w:hint="eastAsia" w:ascii="仿宋" w:hAnsi="仿宋" w:eastAsia="仿宋" w:cs="仿宋"/>
          <w:i w:val="0"/>
          <w:caps w:val="0"/>
          <w:color w:val="333333"/>
          <w:spacing w:val="0"/>
          <w:sz w:val="32"/>
          <w:szCs w:val="32"/>
          <w:bdr w:val="none" w:color="auto" w:sz="0" w:space="0"/>
          <w:shd w:val="clear" w:color="auto" w:fill="auto"/>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center"/>
        <w:rPr>
          <w:rFonts w:hint="eastAsia" w:ascii="仿宋" w:hAnsi="仿宋" w:eastAsia="仿宋" w:cs="仿宋"/>
          <w:i w:val="0"/>
          <w:caps w:val="0"/>
          <w:color w:val="333333"/>
          <w:spacing w:val="0"/>
          <w:sz w:val="32"/>
          <w:szCs w:val="32"/>
          <w:bdr w:val="none" w:color="auto" w:sz="0" w:space="0"/>
          <w:shd w:val="clear" w:color="auto" w:fill="auto"/>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center"/>
        <w:rPr>
          <w:rFonts w:hint="eastAsia" w:asciiTheme="majorEastAsia" w:hAnsiTheme="majorEastAsia" w:eastAsiaTheme="majorEastAsia" w:cstheme="majorEastAsia"/>
          <w:b/>
          <w:bCs/>
          <w:i w:val="0"/>
          <w:caps w:val="0"/>
          <w:color w:val="333333"/>
          <w:spacing w:val="0"/>
          <w:sz w:val="44"/>
          <w:szCs w:val="44"/>
          <w:bdr w:val="none" w:color="auto" w:sz="0" w:space="0"/>
          <w:shd w:val="clear" w:color="auto" w:fill="auto"/>
        </w:rPr>
      </w:pPr>
      <w:r>
        <w:rPr>
          <w:rFonts w:hint="eastAsia" w:asciiTheme="majorEastAsia" w:hAnsiTheme="majorEastAsia" w:eastAsiaTheme="majorEastAsia" w:cstheme="majorEastAsia"/>
          <w:b/>
          <w:bCs/>
          <w:i w:val="0"/>
          <w:caps w:val="0"/>
          <w:color w:val="333333"/>
          <w:spacing w:val="0"/>
          <w:sz w:val="44"/>
          <w:szCs w:val="44"/>
          <w:bdr w:val="none" w:color="auto" w:sz="0" w:space="0"/>
          <w:shd w:val="clear" w:color="auto" w:fill="auto"/>
        </w:rPr>
        <w:t>高等学校课程思政建设指导纲要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center"/>
        <w:rPr>
          <w:rFonts w:hint="eastAsia" w:asciiTheme="majorEastAsia" w:hAnsiTheme="majorEastAsia" w:eastAsiaTheme="majorEastAsia" w:cstheme="majorEastAsia"/>
          <w:b/>
          <w:bCs/>
          <w:i w:val="0"/>
          <w:caps w:val="0"/>
          <w:color w:val="333333"/>
          <w:spacing w:val="0"/>
          <w:sz w:val="44"/>
          <w:szCs w:val="44"/>
          <w:bdr w:val="none" w:color="auto" w:sz="0" w:space="0"/>
          <w:shd w:val="clear" w:color="auto" w:fill="auto"/>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为深入贯彻落实习近平总书记关于教育的重要论述和全国教育大会精神，贯彻落实中共中央办公厅、国务院办公厅《关于深化新时代学校思想政治理论课改革创新的若干意见》，把思想政治教育贯穿人才培养体系，全面推进高校课程思政建设，发挥好每门课程的育人作用，提高高校人才培养质量，特制定本纲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w:t>
      </w:r>
      <w:r>
        <w:rPr>
          <w:rStyle w:val="6"/>
          <w:rFonts w:hint="eastAsia" w:ascii="仿宋" w:hAnsi="仿宋" w:eastAsia="仿宋" w:cs="仿宋"/>
          <w:i w:val="0"/>
          <w:caps w:val="0"/>
          <w:color w:val="333333"/>
          <w:spacing w:val="0"/>
          <w:sz w:val="32"/>
          <w:szCs w:val="32"/>
          <w:bdr w:val="none" w:color="auto" w:sz="0" w:space="0"/>
          <w:shd w:val="clear" w:color="auto" w:fill="auto"/>
        </w:rPr>
        <w:t>　</w:t>
      </w:r>
      <w:r>
        <w:rPr>
          <w:rStyle w:val="6"/>
          <w:rFonts w:hint="eastAsia" w:ascii="仿宋" w:hAnsi="仿宋" w:eastAsia="仿宋" w:cs="仿宋"/>
          <w:i w:val="0"/>
          <w:caps w:val="0"/>
          <w:color w:val="333333"/>
          <w:spacing w:val="0"/>
          <w:sz w:val="32"/>
          <w:szCs w:val="32"/>
          <w:bdr w:val="none" w:color="auto" w:sz="0" w:space="0"/>
          <w:shd w:val="clear" w:color="auto" w:fill="auto"/>
        </w:rPr>
        <w:t>一、全面推进课程思政建设是落实立德树人根本任务的战略举措</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w:t>
      </w:r>
      <w:r>
        <w:rPr>
          <w:rFonts w:hint="eastAsia" w:ascii="仿宋" w:hAnsi="仿宋" w:eastAsia="仿宋" w:cs="仿宋"/>
          <w:i w:val="0"/>
          <w:caps w:val="0"/>
          <w:color w:val="333333"/>
          <w:spacing w:val="0"/>
          <w:sz w:val="32"/>
          <w:szCs w:val="32"/>
          <w:bdr w:val="none" w:color="auto" w:sz="0" w:space="0"/>
          <w:shd w:val="clear" w:color="auto" w:fill="auto"/>
        </w:rPr>
        <w:t>　培养什么人、怎样培养人、为谁培养人是教育的根本问题，立德树人成效是检验高校一切工作的根本标准。落实立德树人根本任务，必须将价值塑造、知识传授和能力培养三者融为一体、不可割裂。全面推进课程思政建设，就是要寓价值观引导于知识传授和能力培养之中，帮助学生塑造正确的世界观、人生观、价值观，这是人才培养的应有之义，更是必备内容。这一战略举措，影响甚至决定着接班人问题，影响甚至决定着国家长治久安，影响甚至决定着民族复兴和国家崛起。要紧紧抓住教师队伍“主力军”、课程建设“主战场”、课堂教学“主渠道”，让所有高校、所有教师、所有课程都承担好育人责任，守好一段渠、种好责任田，使各类课程与思政课程同向同行，将显性教育和隐性教育相统一，形成协同效应，构建全员全程全方位育人大格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w:t>
      </w:r>
      <w:r>
        <w:rPr>
          <w:rStyle w:val="6"/>
          <w:rFonts w:hint="eastAsia" w:ascii="仿宋" w:hAnsi="仿宋" w:eastAsia="仿宋" w:cs="仿宋"/>
          <w:i w:val="0"/>
          <w:caps w:val="0"/>
          <w:color w:val="333333"/>
          <w:spacing w:val="0"/>
          <w:sz w:val="32"/>
          <w:szCs w:val="32"/>
          <w:bdr w:val="none" w:color="auto" w:sz="0" w:space="0"/>
          <w:shd w:val="clear" w:color="auto" w:fill="auto"/>
        </w:rPr>
        <w:t>　二、课程思政建设是全面提高人才培养质量的重要任务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高等学校人才培养是育人和育才相统一的过程。建设高水平人才培养体系，必须将思想政治工作体系贯通其中，必须抓好课程思政建设，解决好专业教育和思政教育“两张皮”问题。要牢固确立人才培养的中心地位，围绕构建高水平人才培养体系，不断完善课程思政工作体系、教学体系和内容体系。高校主要负责同志要直接抓人才培养工作，统筹做好各学科专业、各类课程的课程思政建设。要紧紧围绕国家和区域发展需求，结合学校发展定位和人才培养目标，构建全面覆盖、类型丰富、层次递进、相互支撑的课程思政体系。要切实把教育教学作为最基础最根本的工作，深入挖掘各类课程和教学方式中蕴含的思想政治教育资源，让学生通过学习，掌握事物发展规律，通晓天下道理，丰富学识，增长见识，塑造品格，努力成为德智体美劳全面发展的社会主义建设者和接班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w:t>
      </w:r>
      <w:r>
        <w:rPr>
          <w:rStyle w:val="6"/>
          <w:rFonts w:hint="eastAsia" w:ascii="仿宋" w:hAnsi="仿宋" w:eastAsia="仿宋" w:cs="仿宋"/>
          <w:i w:val="0"/>
          <w:caps w:val="0"/>
          <w:color w:val="333333"/>
          <w:spacing w:val="0"/>
          <w:sz w:val="32"/>
          <w:szCs w:val="32"/>
          <w:bdr w:val="none" w:color="auto" w:sz="0" w:space="0"/>
          <w:shd w:val="clear" w:color="auto" w:fill="auto"/>
        </w:rPr>
        <w:t>　三、明确课程思政建设目标要求和内容重点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课程思政建设工作要围绕全面提高人才培养能力这个核心点，在全国所有高校、所有学科专业全面推进，促使课程思政的理念形成广泛共识，广大教师开展课程思政建设的意识和能力全面提升，协同推进课程思政建设的体制机制基本健全，高校立德树人成效进一步提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课程思政建设内容要紧紧围绕坚定学生理想信念，以爱党、爱国、爱社会主义、爱人民、爱集体为主线，围绕政治认同、家国情怀、文化素养、宪法法治意识、道德修养等重点优化课程思政内容供给，系统进行中国特色社会主义和中国梦教育、社会主义核心价值观教育、法治教育、劳动教育、心理健康教育、中华优秀传统文化教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推进习近平新时代中国特色社会主义思想进教材进课堂进头脑。坚持不懈用习近平新时代中国特色社会主义思想铸魂育人，引导学生了解世情国情党情民情，增强对党的创新理论的政治认同、思想认同、情感认同，坚定中国特色社会主义道路自信、理论自信、制度自信、文化自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w:t>
      </w:r>
      <w:r>
        <w:rPr>
          <w:rFonts w:hint="eastAsia" w:ascii="仿宋" w:hAnsi="仿宋" w:eastAsia="仿宋" w:cs="仿宋"/>
          <w:i w:val="0"/>
          <w:caps w:val="0"/>
          <w:color w:val="333333"/>
          <w:spacing w:val="0"/>
          <w:sz w:val="32"/>
          <w:szCs w:val="32"/>
          <w:bdr w:val="none" w:color="auto" w:sz="0" w:space="0"/>
          <w:shd w:val="clear" w:color="auto" w:fill="auto"/>
        </w:rPr>
        <w:t>——培育和践行社会主义核心价值观。教育引导学生把国家、社会、公民的价值要求融为一体，提高个人的爱国、敬业、诚信、友善修养，自觉把小我融入大我，不断追求国家的富强、民主、文明、和谐和社会的自由、平等、公正、法治，将社会主义核心价值观内化为精神追求、外化为自觉行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加强中华优秀传统文化教育。大力弘扬以爱国主义为核心的民族精神和以改革创新为核心的时代精神，教育引导学生深刻理解中华优秀传统文化中讲仁爱、重民本、守诚信、崇正义、尚和合、求大同的思想精华和时代价值，教育引导学生传承中华文脉，富有中国心、饱含中国情、充满中国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深入开展宪法法治教育。教育引导学生学思践悟习近平全面依法治国新理念新思想新战略，牢固树立法治观念，坚定走中国特色社会主义法治道路的理想和信念，深化对法治理念、法治原则、重要法律概念的认知，提高运用法治思维和法治方式维护自身权利、参与社会公共事务、化解矛盾纠纷的意识和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深化职业理想和职业道德教育。教育引导学生深刻理解并自觉实践各行业的职业精神和职业规范，增强职业责任感，培养遵纪守法、爱岗敬业、无私奉献、诚实守信、公道办事、开拓创新的职业品格和行为习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w:t>
      </w:r>
      <w:r>
        <w:rPr>
          <w:rStyle w:val="6"/>
          <w:rFonts w:hint="eastAsia" w:ascii="仿宋" w:hAnsi="仿宋" w:eastAsia="仿宋" w:cs="仿宋"/>
          <w:i w:val="0"/>
          <w:caps w:val="0"/>
          <w:color w:val="333333"/>
          <w:spacing w:val="0"/>
          <w:sz w:val="32"/>
          <w:szCs w:val="32"/>
          <w:bdr w:val="none" w:color="auto" w:sz="0" w:space="0"/>
          <w:shd w:val="clear" w:color="auto" w:fill="auto"/>
        </w:rPr>
        <w:t>　四、科学设计课程思政教学体系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高校要有针对性地修订人才培养方案，切实落实高等职业学校专业教学标准、本科专业类教学质量国家标准和一级学科、专业学位类别（领域）博士硕士学位基本要求，构建科学合理的课程思政教学体系。要坚持学生中心、产出导向、持续改进，不断提升学生的课程学习体验、学习效果，坚决防止“贴标签”“两张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w:t>
      </w:r>
      <w:r>
        <w:rPr>
          <w:rFonts w:hint="eastAsia" w:ascii="仿宋" w:hAnsi="仿宋" w:eastAsia="仿宋" w:cs="仿宋"/>
          <w:i w:val="0"/>
          <w:caps w:val="0"/>
          <w:color w:val="333333"/>
          <w:spacing w:val="0"/>
          <w:sz w:val="32"/>
          <w:szCs w:val="32"/>
          <w:bdr w:val="none" w:color="auto" w:sz="0" w:space="0"/>
          <w:shd w:val="clear" w:color="auto" w:fill="auto"/>
        </w:rPr>
        <w:t>公共基础课程。要重点建设一批提高大学生思想道德修养、人文素质、科学精神、宪法法治意识、国家安全意识和认知能力的课程，注重在潜移默化中坚定学生理想信念、厚植爱国主义情怀、加强品德修养、增长知识见识、培养奋斗精神，提升学生综合素质。打造一批有特色的体育、美育类课程，帮助学生在体育锻炼中享受乐趣、增强体质、健全人格、锤炼意志，在美育教学中提升审美素养、陶冶情操、温润心灵、激发创造创新活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专业教育课程。要根据不同学科专业的特色和优势，深入研究不同专业的育人目标，深度挖掘提炼专业知识体系中所蕴含的思想价值和精神内涵，科学合理拓展专业课程的广度、深度和温度，从课程所涉专业、行业、国家、国际、文化、历史等角度，增加课程的知识性、人文性，提升引领性、时代性和开放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实践类课程。专业实验实践课程，要注重学思结合、知行统一，增强学生勇于探索的创新精神、善于解决问题的实践能力。创新创业教育课程，要注重让学生“敢闯会创”，在亲身参与中增强创新精神、创造意识和创业能力。社会实践类课程，要注重教育和引导学生弘扬劳动精神，将“读万卷书”与“行万里路”相结合，扎根中国大地了解国情民情，在实践中增长智慧才干，在艰苦奋斗中锤炼意志品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w:t>
      </w:r>
      <w:r>
        <w:rPr>
          <w:rStyle w:val="6"/>
          <w:rFonts w:hint="eastAsia" w:ascii="仿宋" w:hAnsi="仿宋" w:eastAsia="仿宋" w:cs="仿宋"/>
          <w:i w:val="0"/>
          <w:caps w:val="0"/>
          <w:color w:val="333333"/>
          <w:spacing w:val="0"/>
          <w:sz w:val="32"/>
          <w:szCs w:val="32"/>
          <w:bdr w:val="none" w:color="auto" w:sz="0" w:space="0"/>
          <w:shd w:val="clear" w:color="auto" w:fill="auto"/>
        </w:rPr>
        <w:t>　五、结合专业特点分类推进课程思政建设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专业课程是课程思政建设的基本载体。要深入梳理专业课教学内容，结合不同课程特点、思维方法和价值理念，深入挖掘课程思政元素，有机融入课程教学，达到润物无声的育人效果。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文学、历史学、哲学类专业课程。要在课程教学中帮助学生掌握马克思主义世界观和方法论，从历史与现实、理论与实践等维度深刻理解习近平新时代中国特色社会主义思想。要结合专业知识教育引导学生深刻理解社会主义核心价值观，自觉弘扬中华优秀传统文化、革命文化、社会主义先进文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经济学、管理学、法学类专业课程。要在课程教学中坚持以马克思主义为指导，加快构建中国特色哲学社会科学学科体系、学术体系、话语体系。要帮助学生了解相关专业和行业领域的国家战略、法律法规和相关政策，引导学生深入社会实践、关注现实问题，培育学生经世济民、诚信服务、德法兼修的职业素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教育学类专业课程。要在课程教学中注重加强师德师风教育，突出课堂育德、典型树德、规则立德，引导学生树立学为人师、行为世范的职业理想，培育爱国守法、规范从教的职业操守，培养学生传道情怀、授业底蕴、解惑能力，把对家国的爱、对教育的爱、对学生的爱融为一体，自觉以德立身、以德立学、以德施教，争做有理想信念、有道德情操、有扎实学识、有仁爱之心的“四有”好老师，坚定不移走中国特色社会主义教育发展道路。体育类课程要树立健康第一的教育理念，注重爱国主义教育和传统文化教育，培养学生顽强拼搏、奋斗有我的信念，激发学生提升全民族身体素质的责任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理学、工学类专业课程。要在课程教学中把马克思主义立场观点方法的教育与科学精神的培养结合起来，提高学生正确认识问题、分析问题和解决问题的能力。理学类专业课程，要注重科学思维方法的训练和科学伦理的教育，培养学生探索未知、追求真理、勇攀科学高峰的责任感和使命感。工学类专业课程，要注重强化学生工程伦理教育，培养学生精益求精的大国工匠精神，激发学生科技报国的家国情怀和使命担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农学类专业课程。要在课程教学中加强生态文明教育，引导学生树立和践行绿水青山就是金山银山的理念。要注重培养学生的“大国三农”情怀，引导学生以强农兴农为己任，“懂农业、爱农村、爱农民”，树立把论文写在祖国大地上的意识和信念，增强学生服务农业农村现代化、服务乡村全面振兴的使命感和责任感，培养知农爱农创新人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医学类专业课程。要在课程教学中注重加强医德医风教育，着力培养学生“敬佑生命、救死扶伤、甘于奉献、大爱无疆”的医者精神，注重加强医者仁心教育，在培养精湛医术的同时，教育引导学生始终把人民群众生命安全和身体健康放在首位，尊重患者，善于沟通，提升综合素养和人文修养，提升依法应对重大突发公共卫生事件能力，做党和人民信赖的好医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艺术学类专业课程。要在课程教学中教育引导学生立足时代、扎根人民、深入生活，树立正确的艺术观和创作观。要坚持以美育人、以美化人，积极弘扬中华美育精神，引导学生自觉传承和弘扬中华优秀传统文化，全面提高学生的审美和人文素养，增强文化自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高等职业学校要结合高职专业分类和课程设置情况，落实好分类推进相关要求。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w:t>
      </w:r>
      <w:r>
        <w:rPr>
          <w:rStyle w:val="6"/>
          <w:rFonts w:hint="eastAsia" w:ascii="仿宋" w:hAnsi="仿宋" w:eastAsia="仿宋" w:cs="仿宋"/>
          <w:i w:val="0"/>
          <w:caps w:val="0"/>
          <w:color w:val="333333"/>
          <w:spacing w:val="0"/>
          <w:sz w:val="32"/>
          <w:szCs w:val="32"/>
          <w:bdr w:val="none" w:color="auto" w:sz="0" w:space="0"/>
          <w:shd w:val="clear" w:color="auto" w:fill="auto"/>
        </w:rPr>
        <w:t>　六、将课程思政融入课堂教学建设全过程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高校课程思政要融入课堂教学建设，作为课程设置、教学大纲核准和教案评价的重要内容，落实到课程目标设计、教学大纲修订、教材编审选用、教案课件编写各方面，贯穿于课堂授课、教学研讨、实验实训、作业论文各环节。要讲好用好马工程重点教材，推进教材内容进人才培养方案、进教案课件、进考试。要创新课堂教学模式，推进现代信息技术在课程思政教学中的应用，激发学生学习兴趣，引导学生深入思考。要健全高校课堂教学管理体系，改进课堂教学过程管理，提高课程思政内涵融入课堂教学的水平。要综合运用第一课堂和第二课堂，组织开展“中国政法实务大讲堂”“新闻实务大讲堂”等系列讲堂，深入开展“青年红色筑梦之旅”“百万师生大实践”等社会实践、志愿服务、实习实训活动，不断拓展课程思政建设方法和途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w:t>
      </w:r>
      <w:r>
        <w:rPr>
          <w:rStyle w:val="6"/>
          <w:rFonts w:hint="eastAsia" w:ascii="仿宋" w:hAnsi="仿宋" w:eastAsia="仿宋" w:cs="仿宋"/>
          <w:i w:val="0"/>
          <w:caps w:val="0"/>
          <w:color w:val="333333"/>
          <w:spacing w:val="0"/>
          <w:sz w:val="32"/>
          <w:szCs w:val="32"/>
          <w:bdr w:val="none" w:color="auto" w:sz="0" w:space="0"/>
          <w:shd w:val="clear" w:color="auto" w:fill="auto"/>
        </w:rPr>
        <w:t>七、提升教师课程思政建设的意识和能力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全面推进课程思政建设，教师是关键。要推动广大教师进一步强化育人意识，找准育人角度，提升育人能力，确保课程思政建设落地落实、见功见效。要加强教师课程思政能力建设，建立健全优质资源共享机制，支持各地各高校搭建课程思政建设交流平台，分区域、分学科专业领域开展经常性的典型经验交流、现场教学观摩、教师教学培训等活动，充分利用现代信息技术手段，促进优质资源在各区域、层次、类型的高校间共享共用。依托高校教师网络培训中心、教师教学发展中心等，深入开展马克思主义政治经济学、马克思主义新闻观、中国特色社会主义法治理论、法律职业伦理、工程伦理、医学人文教育等专题培训。支持高校将课程思政纳入教师岗前培训、在岗培训和师德师风、教学能力专题培训等。充分发挥教研室、教学团队、课程组等基层教学组织作用，建立课程思政集体教研制度。鼓励支持思政课教师与专业课教师合作教学教研，鼓励支持院士、“长江学者”、“杰青”、国家级教学名师等带头开展课程思政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w:t>
      </w:r>
      <w:r>
        <w:rPr>
          <w:rFonts w:hint="eastAsia" w:ascii="仿宋" w:hAnsi="仿宋" w:eastAsia="仿宋" w:cs="仿宋"/>
          <w:i w:val="0"/>
          <w:caps w:val="0"/>
          <w:color w:val="333333"/>
          <w:spacing w:val="0"/>
          <w:sz w:val="32"/>
          <w:szCs w:val="32"/>
          <w:bdr w:val="none" w:color="auto" w:sz="0" w:space="0"/>
          <w:shd w:val="clear" w:color="auto" w:fill="auto"/>
        </w:rPr>
        <w:t>加强课程思政建设重点、难点、前瞻性问题的研究，在教育部哲学社会科学研究项目中积极支持课程思政类研究选题。充分发挥高校课程思政教学研究中心、思想政治工作创新发展中心、马克思主义学院和相关学科专业教学组织的作用，构建多层次课程思政建设研究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w:t>
      </w:r>
      <w:r>
        <w:rPr>
          <w:rStyle w:val="6"/>
          <w:rFonts w:hint="eastAsia" w:ascii="仿宋" w:hAnsi="仿宋" w:eastAsia="仿宋" w:cs="仿宋"/>
          <w:i w:val="0"/>
          <w:caps w:val="0"/>
          <w:color w:val="333333"/>
          <w:spacing w:val="0"/>
          <w:sz w:val="32"/>
          <w:szCs w:val="32"/>
          <w:bdr w:val="none" w:color="auto" w:sz="0" w:space="0"/>
          <w:shd w:val="clear" w:color="auto" w:fill="auto"/>
        </w:rPr>
        <w:t>八、建立健全课程思政建设质量评价体系和激励机制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人才培养效果是课程思政建设评价的首要标准。建立健全多维度的课程思政建设成效考核评价体系和监督检查机制，在各类考核评估评价工作和深化高校教育教学改革中落细落实。充分发挥各级各类教学指导委员会、学科评议组、专业学位教育指导委员会、行业职业教育教学指导委员会等专家组织作用，研究制订科学多元的课程思政评价标准。把课程思政建设成效作为“双一流”建设监测与成效评价、学科评估、本科教学评估、一流专业和一流课程建设、专业认证、“双高计划”评价、高校或院系教学绩效考核等的重要内容。把教师参与课程思政建设情况和教学效果作为教师考核评价、岗位聘用、评优奖励、选拔培训的重要内容。在教学成果奖、教材奖等各类成果的表彰奖励工作中，突出课程思政要求，加大对课程思政建设优秀成果的支持力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w:t>
      </w:r>
      <w:r>
        <w:rPr>
          <w:rStyle w:val="6"/>
          <w:rFonts w:hint="eastAsia" w:ascii="仿宋" w:hAnsi="仿宋" w:eastAsia="仿宋" w:cs="仿宋"/>
          <w:i w:val="0"/>
          <w:caps w:val="0"/>
          <w:color w:val="333333"/>
          <w:spacing w:val="0"/>
          <w:sz w:val="32"/>
          <w:szCs w:val="32"/>
          <w:bdr w:val="none" w:color="auto" w:sz="0" w:space="0"/>
          <w:shd w:val="clear" w:color="auto" w:fill="auto"/>
        </w:rPr>
        <w:t>　九、加强课程思政建设组织实施和条件保障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课程思政建设是一项系统工程，各地各高校要高度重视，加强顶层设计，全面规划，循序渐进，以点带面，不断提高教学效果。要尊重教育教学规律和人才培养规律，适应不同高校、不同专业、不同课程的特点，强化分类指导，确定统一性和差异性要求。要充分发挥教师的主体作用，切实提高每一位教师参与课程思政建设的积极性和主动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加强组织领导。教育部成立课程思政建设工作协调小组，统筹研究重大政策，指导地方、高校开展工作；组建高校课程思政建设专家咨询委员会，提供专家咨询意见。各地教育部门和高校要切实加强对课程思政建设的领导，结合实际研究制定各地、各校课程思政建设工作方案，健全工作机制，强化督查检查。各高校要建立党委统一领导、党政齐抓共管、教务部门牵头抓总、相关部门联动、院系落实推进、自身特色鲜明的课程思政建设工作格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加强支持保障。各地教育部门要加强政策协调配套，统筹地方财政高等教育资金和中央支持地方高校改革发展资金，支持高校推进课程思政建设。中央部门所属高校要统筹利用中央高校教育教学改革专项等中央高校预算拨款和其他各类资源，结合学校实际，支持课程思政建设工作。地方高校要根据自身建设计划，统筹各类资源，加大对课程思政建设的投入力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ind w:left="0" w:right="0" w:firstLine="0"/>
        <w:jc w:val="both"/>
        <w:rPr>
          <w:rFonts w:hint="eastAsia" w:ascii="仿宋" w:hAnsi="仿宋" w:eastAsia="仿宋" w:cs="仿宋"/>
          <w:i w:val="0"/>
          <w:caps w:val="0"/>
          <w:color w:val="333333"/>
          <w:spacing w:val="0"/>
          <w:sz w:val="32"/>
          <w:szCs w:val="32"/>
          <w:shd w:val="clear" w:color="auto" w:fill="auto"/>
        </w:rPr>
      </w:pPr>
      <w:r>
        <w:rPr>
          <w:rFonts w:hint="eastAsia" w:ascii="仿宋" w:hAnsi="仿宋" w:eastAsia="仿宋" w:cs="仿宋"/>
          <w:i w:val="0"/>
          <w:caps w:val="0"/>
          <w:color w:val="333333"/>
          <w:spacing w:val="0"/>
          <w:sz w:val="32"/>
          <w:szCs w:val="32"/>
          <w:bdr w:val="none" w:color="auto" w:sz="0" w:space="0"/>
          <w:shd w:val="clear" w:color="auto" w:fill="auto"/>
        </w:rPr>
        <w:t>　　</w:t>
      </w:r>
      <w:r>
        <w:rPr>
          <w:rFonts w:hint="eastAsia" w:ascii="仿宋" w:hAnsi="仿宋" w:eastAsia="仿宋" w:cs="仿宋"/>
          <w:i w:val="0"/>
          <w:caps w:val="0"/>
          <w:color w:val="333333"/>
          <w:spacing w:val="0"/>
          <w:sz w:val="32"/>
          <w:szCs w:val="32"/>
          <w:bdr w:val="none" w:color="auto" w:sz="0" w:space="0"/>
          <w:shd w:val="clear" w:color="auto" w:fill="auto"/>
        </w:rPr>
        <w:t>加强示范引领。面向不同层次高校、不同学科专业、不同类型课程，持续深入抓典型、树标杆、推经验，形成规模、形成范式、形成体系。教育部选树一批课程思政建设先行校、一批课程思政教学名师和团队，推出一批课程思政示范课程、建设一批课程思政教学研究示范中心，设立一批课程思政建设研究项目，推动建设国家、省级、高校多层次示范体系，大力推广课程思政建设先进经验和做法，全面形成广泛开展课程思政建设的良好氛围，全面提高人才培养质量。</w:t>
      </w:r>
    </w:p>
    <w:p>
      <w:pPr>
        <w:shd w:val="clear" w:fill="FFFFFF" w:themeFill="background1"/>
        <w:spacing w:line="360" w:lineRule="auto"/>
        <w:rPr>
          <w:rFonts w:hint="eastAsia" w:ascii="仿宋" w:hAnsi="仿宋" w:eastAsia="仿宋" w:cs="仿宋"/>
          <w:color w:val="auto"/>
          <w:sz w:val="32"/>
          <w:szCs w:val="32"/>
          <w:shd w:val="clear" w:color="auto" w:fil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B53F18"/>
    <w:rsid w:val="68B53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2020-07-19T08:48:00Z</dcterms:created>
  <dc:creator>微笑的鱼</dc:creator>
  <cp:lastModifiedBy>微笑的鱼</cp:lastModifiedBy>
  <dcterms:modified xsi:type="dcterms:W3CDTF">2020-07-19T08:58:28Z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